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DAD3" w14:textId="77777777" w:rsidR="00B37B32" w:rsidRPr="00B11A14" w:rsidRDefault="00B37B32">
      <w:pPr>
        <w:spacing w:before="120"/>
        <w:jc w:val="center"/>
        <w:rPr>
          <w:b/>
          <w:sz w:val="26"/>
        </w:rPr>
      </w:pPr>
    </w:p>
    <w:p w14:paraId="5761BE92" w14:textId="13F0941B" w:rsidR="00B37B32" w:rsidRPr="00770BEA" w:rsidRDefault="00B37B32" w:rsidP="00B116A6">
      <w:pPr>
        <w:pStyle w:val="Title"/>
        <w:ind w:left="0"/>
        <w:rPr>
          <w:smallCaps/>
          <w:sz w:val="40"/>
        </w:rPr>
      </w:pPr>
      <w:r w:rsidRPr="00770BEA">
        <w:rPr>
          <w:smallCaps/>
          <w:sz w:val="40"/>
        </w:rPr>
        <w:t>Request for Quotation</w:t>
      </w:r>
      <w:r w:rsidR="00662CC5" w:rsidRPr="00770BEA">
        <w:rPr>
          <w:smallCaps/>
          <w:sz w:val="40"/>
        </w:rPr>
        <w:t xml:space="preserve"> </w:t>
      </w:r>
      <w:r w:rsidRPr="00770BEA">
        <w:rPr>
          <w:smallCaps/>
          <w:sz w:val="40"/>
        </w:rPr>
        <w:t xml:space="preserve">Number </w:t>
      </w:r>
      <w:r w:rsidR="002C20DC">
        <w:rPr>
          <w:smallCaps/>
          <w:sz w:val="40"/>
        </w:rPr>
        <w:t>24-RFQQ-00</w:t>
      </w:r>
      <w:r w:rsidR="00C92A41">
        <w:rPr>
          <w:smallCaps/>
          <w:sz w:val="40"/>
        </w:rPr>
        <w:t>3</w:t>
      </w:r>
    </w:p>
    <w:p w14:paraId="5BD8D2DC" w14:textId="77777777" w:rsidR="00B37B32" w:rsidRPr="00770BEA" w:rsidRDefault="00B37B32" w:rsidP="00B116A6">
      <w:pPr>
        <w:pStyle w:val="Title"/>
        <w:ind w:left="0"/>
        <w:rPr>
          <w:smallCaps/>
          <w:sz w:val="36"/>
        </w:rPr>
      </w:pPr>
      <w:r w:rsidRPr="00770BEA">
        <w:rPr>
          <w:smallCaps/>
          <w:sz w:val="36"/>
        </w:rPr>
        <w:t>for</w:t>
      </w:r>
    </w:p>
    <w:p w14:paraId="281E2A60" w14:textId="77777777" w:rsidR="00E135CE" w:rsidRPr="00770BEA" w:rsidRDefault="00E135CE" w:rsidP="005A5EE8">
      <w:pPr>
        <w:tabs>
          <w:tab w:val="left" w:pos="720"/>
          <w:tab w:val="left" w:pos="1440"/>
          <w:tab w:val="left" w:pos="2160"/>
          <w:tab w:val="left" w:pos="3060"/>
          <w:tab w:val="left" w:pos="3600"/>
          <w:tab w:val="left" w:pos="4320"/>
          <w:tab w:val="left" w:pos="5040"/>
          <w:tab w:val="left" w:pos="5760"/>
          <w:tab w:val="left" w:pos="6480"/>
          <w:tab w:val="left" w:pos="7200"/>
        </w:tabs>
        <w:jc w:val="center"/>
        <w:rPr>
          <w:b/>
          <w:smallCaps/>
          <w:sz w:val="40"/>
        </w:rPr>
      </w:pPr>
    </w:p>
    <w:p w14:paraId="284C604B" w14:textId="77777777" w:rsidR="00FE663B" w:rsidRDefault="006E5D9D" w:rsidP="005A5EE8">
      <w:pPr>
        <w:tabs>
          <w:tab w:val="left" w:pos="720"/>
          <w:tab w:val="left" w:pos="1440"/>
          <w:tab w:val="left" w:pos="2160"/>
          <w:tab w:val="left" w:pos="3060"/>
          <w:tab w:val="left" w:pos="3600"/>
          <w:tab w:val="left" w:pos="4320"/>
          <w:tab w:val="left" w:pos="5040"/>
          <w:tab w:val="left" w:pos="5760"/>
          <w:tab w:val="left" w:pos="6480"/>
          <w:tab w:val="left" w:pos="7200"/>
        </w:tabs>
        <w:jc w:val="center"/>
        <w:rPr>
          <w:b/>
          <w:smallCaps/>
          <w:sz w:val="40"/>
        </w:rPr>
      </w:pPr>
      <w:r>
        <w:rPr>
          <w:b/>
          <w:smallCaps/>
          <w:sz w:val="40"/>
        </w:rPr>
        <w:t>User Experience Consulting</w:t>
      </w:r>
      <w:r w:rsidR="00D67B2B">
        <w:rPr>
          <w:b/>
          <w:smallCaps/>
          <w:sz w:val="40"/>
        </w:rPr>
        <w:t xml:space="preserve"> </w:t>
      </w:r>
      <w:r w:rsidR="002B1DF1">
        <w:rPr>
          <w:b/>
          <w:smallCaps/>
          <w:sz w:val="40"/>
        </w:rPr>
        <w:t>Services</w:t>
      </w:r>
      <w:r w:rsidR="000A20C3" w:rsidRPr="00770BEA">
        <w:rPr>
          <w:b/>
          <w:smallCaps/>
          <w:sz w:val="40"/>
        </w:rPr>
        <w:t xml:space="preserve"> </w:t>
      </w:r>
    </w:p>
    <w:p w14:paraId="1516F8A9" w14:textId="77777777" w:rsidR="005A5EE8" w:rsidRPr="00770BEA" w:rsidRDefault="005A5EE8" w:rsidP="005A5EE8">
      <w:pPr>
        <w:tabs>
          <w:tab w:val="left" w:pos="720"/>
          <w:tab w:val="left" w:pos="1440"/>
          <w:tab w:val="left" w:pos="2160"/>
          <w:tab w:val="left" w:pos="3060"/>
          <w:tab w:val="left" w:pos="3600"/>
          <w:tab w:val="left" w:pos="4320"/>
          <w:tab w:val="left" w:pos="5040"/>
          <w:tab w:val="left" w:pos="5760"/>
          <w:tab w:val="left" w:pos="6480"/>
          <w:tab w:val="left" w:pos="7200"/>
        </w:tabs>
        <w:jc w:val="center"/>
        <w:rPr>
          <w:b/>
          <w:smallCaps/>
          <w:sz w:val="40"/>
        </w:rPr>
      </w:pPr>
    </w:p>
    <w:p w14:paraId="2D4E35F3" w14:textId="77777777" w:rsidR="00B37B32" w:rsidRPr="00770BEA" w:rsidRDefault="00B37B32" w:rsidP="00B116A6">
      <w:pPr>
        <w:pStyle w:val="Title"/>
        <w:ind w:left="0"/>
        <w:rPr>
          <w:smallCaps/>
        </w:rPr>
      </w:pPr>
      <w:r w:rsidRPr="00770BEA">
        <w:rPr>
          <w:smallCaps/>
        </w:rPr>
        <w:t>by the</w:t>
      </w:r>
    </w:p>
    <w:p w14:paraId="2C787ADA" w14:textId="77777777" w:rsidR="00B37B32" w:rsidRPr="00770BEA" w:rsidRDefault="00B37B32" w:rsidP="00B116A6">
      <w:pPr>
        <w:pStyle w:val="Title"/>
        <w:ind w:left="0"/>
        <w:rPr>
          <w:iCs/>
          <w:smallCaps/>
          <w:sz w:val="40"/>
        </w:rPr>
      </w:pPr>
      <w:r w:rsidRPr="00770BEA">
        <w:rPr>
          <w:iCs/>
          <w:smallCaps/>
          <w:sz w:val="40"/>
        </w:rPr>
        <w:t>Washington State</w:t>
      </w:r>
    </w:p>
    <w:p w14:paraId="250DD34A" w14:textId="77777777" w:rsidR="00B37B32" w:rsidRPr="00770BEA" w:rsidRDefault="00D13070" w:rsidP="00B116A6">
      <w:pPr>
        <w:pStyle w:val="Title"/>
        <w:ind w:left="0"/>
        <w:rPr>
          <w:iCs/>
          <w:smallCaps/>
          <w:sz w:val="40"/>
        </w:rPr>
      </w:pPr>
      <w:r w:rsidRPr="00770BEA">
        <w:rPr>
          <w:iCs/>
          <w:smallCaps/>
          <w:sz w:val="40"/>
        </w:rPr>
        <w:t>Consolidated Technology Services</w:t>
      </w:r>
    </w:p>
    <w:p w14:paraId="1E6F8C69" w14:textId="77777777" w:rsidR="00B37B32" w:rsidRPr="00770BEA" w:rsidRDefault="00B37B32">
      <w:pPr>
        <w:pStyle w:val="Title"/>
        <w:rPr>
          <w:i/>
          <w:sz w:val="40"/>
        </w:rPr>
      </w:pPr>
    </w:p>
    <w:p w14:paraId="386A5968" w14:textId="4812B321" w:rsidR="003962DB" w:rsidRDefault="00B37B32" w:rsidP="00E27C5A">
      <w:pPr>
        <w:pStyle w:val="Title"/>
        <w:tabs>
          <w:tab w:val="left" w:pos="990"/>
        </w:tabs>
        <w:ind w:left="0"/>
      </w:pPr>
      <w:r w:rsidRPr="00770BEA">
        <w:rPr>
          <w:iCs/>
        </w:rPr>
        <w:t>Released</w:t>
      </w:r>
      <w:r w:rsidR="002B1DF1">
        <w:t xml:space="preserve">: </w:t>
      </w:r>
      <w:r w:rsidR="00C92A41">
        <w:t>January 17, 2024</w:t>
      </w:r>
    </w:p>
    <w:p w14:paraId="62F4CCA3" w14:textId="77777777" w:rsidR="00D37AF5" w:rsidRPr="00770BEA" w:rsidRDefault="00D37AF5">
      <w:pPr>
        <w:pStyle w:val="Title"/>
        <w:rPr>
          <w:i/>
        </w:rPr>
      </w:pPr>
    </w:p>
    <w:p w14:paraId="645B6B98" w14:textId="77777777" w:rsidR="00B37B32" w:rsidRPr="00770BEA" w:rsidRDefault="00B37B32">
      <w:pPr>
        <w:spacing w:before="120"/>
        <w:jc w:val="center"/>
        <w:rPr>
          <w:b/>
          <w:sz w:val="26"/>
        </w:rPr>
        <w:sectPr w:rsidR="00B37B32" w:rsidRPr="00770BEA" w:rsidSect="00AE0896">
          <w:headerReference w:type="default" r:id="rId12"/>
          <w:footerReference w:type="even" r:id="rId13"/>
          <w:footerReference w:type="default" r:id="rId14"/>
          <w:footerReference w:type="first" r:id="rId15"/>
          <w:pgSz w:w="12240" w:h="15840"/>
          <w:pgMar w:top="1440" w:right="1440" w:bottom="1440" w:left="1440" w:header="720" w:footer="720" w:gutter="0"/>
          <w:cols w:space="720"/>
          <w:rtlGutter/>
          <w:docGrid w:linePitch="360"/>
        </w:sectPr>
      </w:pPr>
    </w:p>
    <w:p w14:paraId="223B9304" w14:textId="77777777" w:rsidR="00D204E7" w:rsidRPr="00770BEA" w:rsidRDefault="00D204E7" w:rsidP="00D204E7">
      <w:pPr>
        <w:spacing w:before="120"/>
        <w:jc w:val="center"/>
        <w:rPr>
          <w:b/>
        </w:rPr>
      </w:pPr>
      <w:r w:rsidRPr="00770BEA">
        <w:rPr>
          <w:b/>
        </w:rPr>
        <w:lastRenderedPageBreak/>
        <w:t>Table of Contents</w:t>
      </w:r>
    </w:p>
    <w:p w14:paraId="6283D066" w14:textId="77777777" w:rsidR="003824CD" w:rsidRDefault="00D204E7">
      <w:pPr>
        <w:pStyle w:val="TOC1"/>
        <w:tabs>
          <w:tab w:val="left" w:pos="480"/>
        </w:tabs>
        <w:rPr>
          <w:noProof/>
        </w:rPr>
      </w:pPr>
      <w:r w:rsidRPr="00770BEA">
        <w:rPr>
          <w:caps w:val="0"/>
          <w:sz w:val="26"/>
        </w:rPr>
        <w:t xml:space="preserve"> </w:t>
      </w:r>
      <w:r w:rsidR="00FC598A" w:rsidRPr="00770BEA">
        <w:rPr>
          <w:caps w:val="0"/>
          <w:smallCaps/>
          <w:sz w:val="26"/>
        </w:rPr>
        <w:fldChar w:fldCharType="begin"/>
      </w:r>
      <w:r w:rsidRPr="00770BEA">
        <w:rPr>
          <w:caps w:val="0"/>
          <w:smallCaps/>
          <w:sz w:val="26"/>
        </w:rPr>
        <w:instrText xml:space="preserve"> TOC \o "1-2" \f \h \z </w:instrText>
      </w:r>
      <w:r w:rsidR="00FC598A" w:rsidRPr="00770BEA">
        <w:rPr>
          <w:caps w:val="0"/>
          <w:smallCaps/>
          <w:sz w:val="26"/>
        </w:rPr>
        <w:fldChar w:fldCharType="separate"/>
      </w:r>
    </w:p>
    <w:p w14:paraId="75DED1FC" w14:textId="77777777" w:rsidR="003824CD" w:rsidRDefault="0009595F">
      <w:pPr>
        <w:pStyle w:val="TOC1"/>
        <w:tabs>
          <w:tab w:val="left" w:pos="480"/>
        </w:tabs>
        <w:rPr>
          <w:rFonts w:asciiTheme="minorHAnsi" w:eastAsiaTheme="minorEastAsia" w:hAnsiTheme="minorHAnsi" w:cstheme="minorBidi"/>
          <w:b w:val="0"/>
          <w:caps w:val="0"/>
          <w:noProof/>
          <w:sz w:val="22"/>
          <w:szCs w:val="22"/>
        </w:rPr>
      </w:pPr>
      <w:hyperlink w:anchor="_Toc526948061" w:history="1">
        <w:r w:rsidR="003824CD" w:rsidRPr="00EF6C9D">
          <w:rPr>
            <w:rStyle w:val="Hyperlink"/>
            <w:noProof/>
          </w:rPr>
          <w:t>1.</w:t>
        </w:r>
        <w:r w:rsidR="003824CD">
          <w:rPr>
            <w:rFonts w:asciiTheme="minorHAnsi" w:eastAsiaTheme="minorEastAsia" w:hAnsiTheme="minorHAnsi" w:cstheme="minorBidi"/>
            <w:b w:val="0"/>
            <w:caps w:val="0"/>
            <w:noProof/>
            <w:sz w:val="22"/>
            <w:szCs w:val="22"/>
          </w:rPr>
          <w:tab/>
        </w:r>
        <w:r w:rsidR="003824CD" w:rsidRPr="00EF6C9D">
          <w:rPr>
            <w:rStyle w:val="Hyperlink"/>
            <w:noProof/>
          </w:rPr>
          <w:t>Introduction</w:t>
        </w:r>
        <w:r w:rsidR="003824CD">
          <w:rPr>
            <w:noProof/>
            <w:webHidden/>
          </w:rPr>
          <w:tab/>
        </w:r>
        <w:r w:rsidR="003824CD">
          <w:rPr>
            <w:noProof/>
            <w:webHidden/>
          </w:rPr>
          <w:fldChar w:fldCharType="begin"/>
        </w:r>
        <w:r w:rsidR="003824CD">
          <w:rPr>
            <w:noProof/>
            <w:webHidden/>
          </w:rPr>
          <w:instrText xml:space="preserve"> PAGEREF _Toc526948061 \h </w:instrText>
        </w:r>
        <w:r w:rsidR="003824CD">
          <w:rPr>
            <w:noProof/>
            <w:webHidden/>
          </w:rPr>
        </w:r>
        <w:r w:rsidR="003824CD">
          <w:rPr>
            <w:noProof/>
            <w:webHidden/>
          </w:rPr>
          <w:fldChar w:fldCharType="separate"/>
        </w:r>
        <w:r w:rsidR="003824CD">
          <w:rPr>
            <w:noProof/>
            <w:webHidden/>
          </w:rPr>
          <w:t>4</w:t>
        </w:r>
        <w:r w:rsidR="003824CD">
          <w:rPr>
            <w:noProof/>
            <w:webHidden/>
          </w:rPr>
          <w:fldChar w:fldCharType="end"/>
        </w:r>
      </w:hyperlink>
    </w:p>
    <w:p w14:paraId="002AB732" w14:textId="77777777" w:rsidR="003824CD" w:rsidRDefault="0009595F">
      <w:pPr>
        <w:pStyle w:val="TOC2"/>
        <w:rPr>
          <w:rFonts w:asciiTheme="minorHAnsi" w:eastAsiaTheme="minorEastAsia" w:hAnsiTheme="minorHAnsi" w:cstheme="minorBidi"/>
          <w:sz w:val="22"/>
          <w:szCs w:val="22"/>
        </w:rPr>
      </w:pPr>
      <w:hyperlink w:anchor="_Toc526948062" w:history="1">
        <w:r w:rsidR="003824CD" w:rsidRPr="00EF6C9D">
          <w:rPr>
            <w:rStyle w:val="Hyperlink"/>
          </w:rPr>
          <w:t>1.1</w:t>
        </w:r>
        <w:r w:rsidR="003824CD">
          <w:rPr>
            <w:rFonts w:asciiTheme="minorHAnsi" w:eastAsiaTheme="minorEastAsia" w:hAnsiTheme="minorHAnsi" w:cstheme="minorBidi"/>
            <w:sz w:val="22"/>
            <w:szCs w:val="22"/>
          </w:rPr>
          <w:tab/>
        </w:r>
        <w:r w:rsidR="003824CD" w:rsidRPr="00EF6C9D">
          <w:rPr>
            <w:rStyle w:val="Hyperlink"/>
          </w:rPr>
          <w:t>Business Objective</w:t>
        </w:r>
        <w:r w:rsidR="003824CD">
          <w:rPr>
            <w:webHidden/>
          </w:rPr>
          <w:tab/>
        </w:r>
        <w:r w:rsidR="003824CD">
          <w:rPr>
            <w:webHidden/>
          </w:rPr>
          <w:fldChar w:fldCharType="begin"/>
        </w:r>
        <w:r w:rsidR="003824CD">
          <w:rPr>
            <w:webHidden/>
          </w:rPr>
          <w:instrText xml:space="preserve"> PAGEREF _Toc526948062 \h </w:instrText>
        </w:r>
        <w:r w:rsidR="003824CD">
          <w:rPr>
            <w:webHidden/>
          </w:rPr>
        </w:r>
        <w:r w:rsidR="003824CD">
          <w:rPr>
            <w:webHidden/>
          </w:rPr>
          <w:fldChar w:fldCharType="separate"/>
        </w:r>
        <w:r w:rsidR="003824CD">
          <w:rPr>
            <w:webHidden/>
          </w:rPr>
          <w:t>4</w:t>
        </w:r>
        <w:r w:rsidR="003824CD">
          <w:rPr>
            <w:webHidden/>
          </w:rPr>
          <w:fldChar w:fldCharType="end"/>
        </w:r>
      </w:hyperlink>
    </w:p>
    <w:p w14:paraId="01C2BC61" w14:textId="77777777" w:rsidR="003824CD" w:rsidRDefault="0009595F">
      <w:pPr>
        <w:pStyle w:val="TOC2"/>
        <w:rPr>
          <w:rFonts w:asciiTheme="minorHAnsi" w:eastAsiaTheme="minorEastAsia" w:hAnsiTheme="minorHAnsi" w:cstheme="minorBidi"/>
          <w:sz w:val="22"/>
          <w:szCs w:val="22"/>
        </w:rPr>
      </w:pPr>
      <w:hyperlink w:anchor="_Toc526948063" w:history="1">
        <w:r w:rsidR="003824CD" w:rsidRPr="00EF6C9D">
          <w:rPr>
            <w:rStyle w:val="Hyperlink"/>
          </w:rPr>
          <w:t>1.2</w:t>
        </w:r>
        <w:r w:rsidR="003824CD">
          <w:rPr>
            <w:rFonts w:asciiTheme="minorHAnsi" w:eastAsiaTheme="minorEastAsia" w:hAnsiTheme="minorHAnsi" w:cstheme="minorBidi"/>
            <w:sz w:val="22"/>
            <w:szCs w:val="22"/>
          </w:rPr>
          <w:tab/>
        </w:r>
        <w:r w:rsidR="003824CD" w:rsidRPr="00EF6C9D">
          <w:rPr>
            <w:rStyle w:val="Hyperlink"/>
          </w:rPr>
          <w:t>Background</w:t>
        </w:r>
        <w:r w:rsidR="003824CD">
          <w:rPr>
            <w:webHidden/>
          </w:rPr>
          <w:tab/>
        </w:r>
        <w:r w:rsidR="003824CD">
          <w:rPr>
            <w:webHidden/>
          </w:rPr>
          <w:fldChar w:fldCharType="begin"/>
        </w:r>
        <w:r w:rsidR="003824CD">
          <w:rPr>
            <w:webHidden/>
          </w:rPr>
          <w:instrText xml:space="preserve"> PAGEREF _Toc526948063 \h </w:instrText>
        </w:r>
        <w:r w:rsidR="003824CD">
          <w:rPr>
            <w:webHidden/>
          </w:rPr>
        </w:r>
        <w:r w:rsidR="003824CD">
          <w:rPr>
            <w:webHidden/>
          </w:rPr>
          <w:fldChar w:fldCharType="separate"/>
        </w:r>
        <w:r w:rsidR="003824CD">
          <w:rPr>
            <w:webHidden/>
          </w:rPr>
          <w:t>4</w:t>
        </w:r>
        <w:r w:rsidR="003824CD">
          <w:rPr>
            <w:webHidden/>
          </w:rPr>
          <w:fldChar w:fldCharType="end"/>
        </w:r>
      </w:hyperlink>
    </w:p>
    <w:p w14:paraId="26C18618" w14:textId="77777777" w:rsidR="003824CD" w:rsidRDefault="0009595F">
      <w:pPr>
        <w:pStyle w:val="TOC2"/>
        <w:rPr>
          <w:rFonts w:asciiTheme="minorHAnsi" w:eastAsiaTheme="minorEastAsia" w:hAnsiTheme="minorHAnsi" w:cstheme="minorBidi"/>
          <w:sz w:val="22"/>
          <w:szCs w:val="22"/>
        </w:rPr>
      </w:pPr>
      <w:hyperlink w:anchor="_Toc526948064" w:history="1">
        <w:r w:rsidR="003824CD" w:rsidRPr="00EF6C9D">
          <w:rPr>
            <w:rStyle w:val="Hyperlink"/>
          </w:rPr>
          <w:t>1.3</w:t>
        </w:r>
        <w:r w:rsidR="003824CD">
          <w:rPr>
            <w:rFonts w:asciiTheme="minorHAnsi" w:eastAsiaTheme="minorEastAsia" w:hAnsiTheme="minorHAnsi" w:cstheme="minorBidi"/>
            <w:sz w:val="22"/>
            <w:szCs w:val="22"/>
          </w:rPr>
          <w:tab/>
        </w:r>
        <w:r w:rsidR="003824CD" w:rsidRPr="00EF6C9D">
          <w:rPr>
            <w:rStyle w:val="Hyperlink"/>
          </w:rPr>
          <w:t>Acquisition Authority</w:t>
        </w:r>
        <w:r w:rsidR="003824CD">
          <w:rPr>
            <w:webHidden/>
          </w:rPr>
          <w:tab/>
        </w:r>
        <w:r w:rsidR="003824CD">
          <w:rPr>
            <w:webHidden/>
          </w:rPr>
          <w:fldChar w:fldCharType="begin"/>
        </w:r>
        <w:r w:rsidR="003824CD">
          <w:rPr>
            <w:webHidden/>
          </w:rPr>
          <w:instrText xml:space="preserve"> PAGEREF _Toc526948064 \h </w:instrText>
        </w:r>
        <w:r w:rsidR="003824CD">
          <w:rPr>
            <w:webHidden/>
          </w:rPr>
        </w:r>
        <w:r w:rsidR="003824CD">
          <w:rPr>
            <w:webHidden/>
          </w:rPr>
          <w:fldChar w:fldCharType="separate"/>
        </w:r>
        <w:r w:rsidR="003824CD">
          <w:rPr>
            <w:webHidden/>
          </w:rPr>
          <w:t>4</w:t>
        </w:r>
        <w:r w:rsidR="003824CD">
          <w:rPr>
            <w:webHidden/>
          </w:rPr>
          <w:fldChar w:fldCharType="end"/>
        </w:r>
      </w:hyperlink>
    </w:p>
    <w:p w14:paraId="6942190D" w14:textId="77777777" w:rsidR="003824CD" w:rsidRDefault="0009595F">
      <w:pPr>
        <w:pStyle w:val="TOC2"/>
        <w:rPr>
          <w:rFonts w:asciiTheme="minorHAnsi" w:eastAsiaTheme="minorEastAsia" w:hAnsiTheme="minorHAnsi" w:cstheme="minorBidi"/>
          <w:sz w:val="22"/>
          <w:szCs w:val="22"/>
        </w:rPr>
      </w:pPr>
      <w:hyperlink w:anchor="_Toc526948065" w:history="1">
        <w:r w:rsidR="003824CD" w:rsidRPr="00EF6C9D">
          <w:rPr>
            <w:rStyle w:val="Hyperlink"/>
          </w:rPr>
          <w:t>1.4</w:t>
        </w:r>
        <w:r w:rsidR="003824CD">
          <w:rPr>
            <w:rFonts w:asciiTheme="minorHAnsi" w:eastAsiaTheme="minorEastAsia" w:hAnsiTheme="minorHAnsi" w:cstheme="minorBidi"/>
            <w:sz w:val="22"/>
            <w:szCs w:val="22"/>
          </w:rPr>
          <w:tab/>
        </w:r>
        <w:r w:rsidR="003824CD" w:rsidRPr="00EF6C9D">
          <w:rPr>
            <w:rStyle w:val="Hyperlink"/>
          </w:rPr>
          <w:t>Contract Term</w:t>
        </w:r>
        <w:r w:rsidR="003824CD">
          <w:rPr>
            <w:webHidden/>
          </w:rPr>
          <w:tab/>
        </w:r>
        <w:r w:rsidR="003824CD">
          <w:rPr>
            <w:webHidden/>
          </w:rPr>
          <w:fldChar w:fldCharType="begin"/>
        </w:r>
        <w:r w:rsidR="003824CD">
          <w:rPr>
            <w:webHidden/>
          </w:rPr>
          <w:instrText xml:space="preserve"> PAGEREF _Toc526948065 \h </w:instrText>
        </w:r>
        <w:r w:rsidR="003824CD">
          <w:rPr>
            <w:webHidden/>
          </w:rPr>
        </w:r>
        <w:r w:rsidR="003824CD">
          <w:rPr>
            <w:webHidden/>
          </w:rPr>
          <w:fldChar w:fldCharType="separate"/>
        </w:r>
        <w:r w:rsidR="003824CD">
          <w:rPr>
            <w:webHidden/>
          </w:rPr>
          <w:t>5</w:t>
        </w:r>
        <w:r w:rsidR="003824CD">
          <w:rPr>
            <w:webHidden/>
          </w:rPr>
          <w:fldChar w:fldCharType="end"/>
        </w:r>
      </w:hyperlink>
    </w:p>
    <w:p w14:paraId="27C7F994" w14:textId="77777777" w:rsidR="003824CD" w:rsidRDefault="0009595F">
      <w:pPr>
        <w:pStyle w:val="TOC2"/>
        <w:rPr>
          <w:rFonts w:asciiTheme="minorHAnsi" w:eastAsiaTheme="minorEastAsia" w:hAnsiTheme="minorHAnsi" w:cstheme="minorBidi"/>
          <w:sz w:val="22"/>
          <w:szCs w:val="22"/>
        </w:rPr>
      </w:pPr>
      <w:hyperlink w:anchor="_Toc526948066" w:history="1">
        <w:r w:rsidR="003824CD" w:rsidRPr="00EF6C9D">
          <w:rPr>
            <w:rStyle w:val="Hyperlink"/>
          </w:rPr>
          <w:t>1.5</w:t>
        </w:r>
        <w:r w:rsidR="003824CD">
          <w:rPr>
            <w:rFonts w:asciiTheme="minorHAnsi" w:eastAsiaTheme="minorEastAsia" w:hAnsiTheme="minorHAnsi" w:cstheme="minorBidi"/>
            <w:sz w:val="22"/>
            <w:szCs w:val="22"/>
          </w:rPr>
          <w:tab/>
        </w:r>
        <w:r w:rsidR="003824CD" w:rsidRPr="00EF6C9D">
          <w:rPr>
            <w:rStyle w:val="Hyperlink"/>
          </w:rPr>
          <w:t>Definitions</w:t>
        </w:r>
        <w:r w:rsidR="003824CD">
          <w:rPr>
            <w:webHidden/>
          </w:rPr>
          <w:tab/>
        </w:r>
        <w:r w:rsidR="003824CD">
          <w:rPr>
            <w:webHidden/>
          </w:rPr>
          <w:fldChar w:fldCharType="begin"/>
        </w:r>
        <w:r w:rsidR="003824CD">
          <w:rPr>
            <w:webHidden/>
          </w:rPr>
          <w:instrText xml:space="preserve"> PAGEREF _Toc526948066 \h </w:instrText>
        </w:r>
        <w:r w:rsidR="003824CD">
          <w:rPr>
            <w:webHidden/>
          </w:rPr>
        </w:r>
        <w:r w:rsidR="003824CD">
          <w:rPr>
            <w:webHidden/>
          </w:rPr>
          <w:fldChar w:fldCharType="separate"/>
        </w:r>
        <w:r w:rsidR="003824CD">
          <w:rPr>
            <w:webHidden/>
          </w:rPr>
          <w:t>5</w:t>
        </w:r>
        <w:r w:rsidR="003824CD">
          <w:rPr>
            <w:webHidden/>
          </w:rPr>
          <w:fldChar w:fldCharType="end"/>
        </w:r>
      </w:hyperlink>
    </w:p>
    <w:p w14:paraId="3DBE6980" w14:textId="77777777" w:rsidR="003824CD" w:rsidRDefault="0009595F">
      <w:pPr>
        <w:pStyle w:val="TOC2"/>
        <w:rPr>
          <w:rFonts w:asciiTheme="minorHAnsi" w:eastAsiaTheme="minorEastAsia" w:hAnsiTheme="minorHAnsi" w:cstheme="minorBidi"/>
          <w:sz w:val="22"/>
          <w:szCs w:val="22"/>
        </w:rPr>
      </w:pPr>
      <w:hyperlink w:anchor="_Toc526948067" w:history="1">
        <w:r w:rsidR="003824CD" w:rsidRPr="00EF6C9D">
          <w:rPr>
            <w:rStyle w:val="Hyperlink"/>
          </w:rPr>
          <w:t>1.6</w:t>
        </w:r>
        <w:r w:rsidR="003824CD">
          <w:rPr>
            <w:rFonts w:asciiTheme="minorHAnsi" w:eastAsiaTheme="minorEastAsia" w:hAnsiTheme="minorHAnsi" w:cstheme="minorBidi"/>
            <w:sz w:val="22"/>
            <w:szCs w:val="22"/>
          </w:rPr>
          <w:tab/>
        </w:r>
        <w:r w:rsidR="003824CD" w:rsidRPr="00EF6C9D">
          <w:rPr>
            <w:rStyle w:val="Hyperlink"/>
          </w:rPr>
          <w:t>Multiple Award</w:t>
        </w:r>
        <w:r w:rsidR="003824CD">
          <w:rPr>
            <w:webHidden/>
          </w:rPr>
          <w:tab/>
        </w:r>
        <w:r w:rsidR="003824CD">
          <w:rPr>
            <w:webHidden/>
          </w:rPr>
          <w:fldChar w:fldCharType="begin"/>
        </w:r>
        <w:r w:rsidR="003824CD">
          <w:rPr>
            <w:webHidden/>
          </w:rPr>
          <w:instrText xml:space="preserve"> PAGEREF _Toc526948067 \h </w:instrText>
        </w:r>
        <w:r w:rsidR="003824CD">
          <w:rPr>
            <w:webHidden/>
          </w:rPr>
        </w:r>
        <w:r w:rsidR="003824CD">
          <w:rPr>
            <w:webHidden/>
          </w:rPr>
          <w:fldChar w:fldCharType="separate"/>
        </w:r>
        <w:r w:rsidR="003824CD">
          <w:rPr>
            <w:webHidden/>
          </w:rPr>
          <w:t>6</w:t>
        </w:r>
        <w:r w:rsidR="003824CD">
          <w:rPr>
            <w:webHidden/>
          </w:rPr>
          <w:fldChar w:fldCharType="end"/>
        </w:r>
      </w:hyperlink>
    </w:p>
    <w:p w14:paraId="4CE218F5" w14:textId="77777777" w:rsidR="003824CD" w:rsidRDefault="0009595F">
      <w:pPr>
        <w:pStyle w:val="TOC2"/>
        <w:rPr>
          <w:rFonts w:asciiTheme="minorHAnsi" w:eastAsiaTheme="minorEastAsia" w:hAnsiTheme="minorHAnsi" w:cstheme="minorBidi"/>
          <w:sz w:val="22"/>
          <w:szCs w:val="22"/>
        </w:rPr>
      </w:pPr>
      <w:hyperlink w:anchor="_Toc526948068" w:history="1">
        <w:r w:rsidR="003824CD" w:rsidRPr="00EF6C9D">
          <w:rPr>
            <w:rStyle w:val="Hyperlink"/>
          </w:rPr>
          <w:t>1.7</w:t>
        </w:r>
        <w:r w:rsidR="003824CD">
          <w:rPr>
            <w:rFonts w:asciiTheme="minorHAnsi" w:eastAsiaTheme="minorEastAsia" w:hAnsiTheme="minorHAnsi" w:cstheme="minorBidi"/>
            <w:sz w:val="22"/>
            <w:szCs w:val="22"/>
          </w:rPr>
          <w:tab/>
        </w:r>
        <w:r w:rsidR="003824CD" w:rsidRPr="00EF6C9D">
          <w:rPr>
            <w:rStyle w:val="Hyperlink"/>
          </w:rPr>
          <w:t>Quantity/Usage</w:t>
        </w:r>
        <w:r w:rsidR="003824CD">
          <w:rPr>
            <w:webHidden/>
          </w:rPr>
          <w:tab/>
        </w:r>
        <w:r w:rsidR="003824CD">
          <w:rPr>
            <w:webHidden/>
          </w:rPr>
          <w:fldChar w:fldCharType="begin"/>
        </w:r>
        <w:r w:rsidR="003824CD">
          <w:rPr>
            <w:webHidden/>
          </w:rPr>
          <w:instrText xml:space="preserve"> PAGEREF _Toc526948068 \h </w:instrText>
        </w:r>
        <w:r w:rsidR="003824CD">
          <w:rPr>
            <w:webHidden/>
          </w:rPr>
        </w:r>
        <w:r w:rsidR="003824CD">
          <w:rPr>
            <w:webHidden/>
          </w:rPr>
          <w:fldChar w:fldCharType="separate"/>
        </w:r>
        <w:r w:rsidR="003824CD">
          <w:rPr>
            <w:webHidden/>
          </w:rPr>
          <w:t>6</w:t>
        </w:r>
        <w:r w:rsidR="003824CD">
          <w:rPr>
            <w:webHidden/>
          </w:rPr>
          <w:fldChar w:fldCharType="end"/>
        </w:r>
      </w:hyperlink>
    </w:p>
    <w:p w14:paraId="18E45775" w14:textId="77777777" w:rsidR="003824CD" w:rsidRDefault="0009595F">
      <w:pPr>
        <w:pStyle w:val="TOC2"/>
        <w:rPr>
          <w:rFonts w:asciiTheme="minorHAnsi" w:eastAsiaTheme="minorEastAsia" w:hAnsiTheme="minorHAnsi" w:cstheme="minorBidi"/>
          <w:sz w:val="22"/>
          <w:szCs w:val="22"/>
        </w:rPr>
      </w:pPr>
      <w:hyperlink w:anchor="_Toc526948069" w:history="1">
        <w:r w:rsidR="003824CD" w:rsidRPr="00EF6C9D">
          <w:rPr>
            <w:rStyle w:val="Hyperlink"/>
          </w:rPr>
          <w:t>1.8</w:t>
        </w:r>
        <w:r w:rsidR="003824CD">
          <w:rPr>
            <w:rFonts w:asciiTheme="minorHAnsi" w:eastAsiaTheme="minorEastAsia" w:hAnsiTheme="minorHAnsi" w:cstheme="minorBidi"/>
            <w:sz w:val="22"/>
            <w:szCs w:val="22"/>
          </w:rPr>
          <w:tab/>
        </w:r>
        <w:r w:rsidR="003824CD" w:rsidRPr="00EF6C9D">
          <w:rPr>
            <w:rStyle w:val="Hyperlink"/>
          </w:rPr>
          <w:t>Overview of Solicitation Process</w:t>
        </w:r>
        <w:r w:rsidR="003824CD">
          <w:rPr>
            <w:webHidden/>
          </w:rPr>
          <w:tab/>
        </w:r>
        <w:r w:rsidR="003824CD">
          <w:rPr>
            <w:webHidden/>
          </w:rPr>
          <w:fldChar w:fldCharType="begin"/>
        </w:r>
        <w:r w:rsidR="003824CD">
          <w:rPr>
            <w:webHidden/>
          </w:rPr>
          <w:instrText xml:space="preserve"> PAGEREF _Toc526948069 \h </w:instrText>
        </w:r>
        <w:r w:rsidR="003824CD">
          <w:rPr>
            <w:webHidden/>
          </w:rPr>
        </w:r>
        <w:r w:rsidR="003824CD">
          <w:rPr>
            <w:webHidden/>
          </w:rPr>
          <w:fldChar w:fldCharType="separate"/>
        </w:r>
        <w:r w:rsidR="003824CD">
          <w:rPr>
            <w:webHidden/>
          </w:rPr>
          <w:t>6</w:t>
        </w:r>
        <w:r w:rsidR="003824CD">
          <w:rPr>
            <w:webHidden/>
          </w:rPr>
          <w:fldChar w:fldCharType="end"/>
        </w:r>
      </w:hyperlink>
    </w:p>
    <w:p w14:paraId="0AFBDEED" w14:textId="77777777" w:rsidR="003824CD" w:rsidRDefault="0009595F">
      <w:pPr>
        <w:pStyle w:val="TOC2"/>
        <w:rPr>
          <w:rFonts w:asciiTheme="minorHAnsi" w:eastAsiaTheme="minorEastAsia" w:hAnsiTheme="minorHAnsi" w:cstheme="minorBidi"/>
          <w:sz w:val="22"/>
          <w:szCs w:val="22"/>
        </w:rPr>
      </w:pPr>
      <w:hyperlink w:anchor="_Toc526948070" w:history="1">
        <w:r w:rsidR="003824CD" w:rsidRPr="00EF6C9D">
          <w:rPr>
            <w:rStyle w:val="Hyperlink"/>
          </w:rPr>
          <w:t>1.9</w:t>
        </w:r>
        <w:r w:rsidR="003824CD">
          <w:rPr>
            <w:rFonts w:asciiTheme="minorHAnsi" w:eastAsiaTheme="minorEastAsia" w:hAnsiTheme="minorHAnsi" w:cstheme="minorBidi"/>
            <w:sz w:val="22"/>
            <w:szCs w:val="22"/>
          </w:rPr>
          <w:tab/>
        </w:r>
        <w:r w:rsidR="003824CD" w:rsidRPr="00EF6C9D">
          <w:rPr>
            <w:rStyle w:val="Hyperlink"/>
          </w:rPr>
          <w:t>Funding</w:t>
        </w:r>
        <w:r w:rsidR="003824CD">
          <w:rPr>
            <w:webHidden/>
          </w:rPr>
          <w:tab/>
        </w:r>
        <w:r w:rsidR="003824CD">
          <w:rPr>
            <w:webHidden/>
          </w:rPr>
          <w:fldChar w:fldCharType="begin"/>
        </w:r>
        <w:r w:rsidR="003824CD">
          <w:rPr>
            <w:webHidden/>
          </w:rPr>
          <w:instrText xml:space="preserve"> PAGEREF _Toc526948070 \h </w:instrText>
        </w:r>
        <w:r w:rsidR="003824CD">
          <w:rPr>
            <w:webHidden/>
          </w:rPr>
        </w:r>
        <w:r w:rsidR="003824CD">
          <w:rPr>
            <w:webHidden/>
          </w:rPr>
          <w:fldChar w:fldCharType="separate"/>
        </w:r>
        <w:r w:rsidR="003824CD">
          <w:rPr>
            <w:webHidden/>
          </w:rPr>
          <w:t>7</w:t>
        </w:r>
        <w:r w:rsidR="003824CD">
          <w:rPr>
            <w:webHidden/>
          </w:rPr>
          <w:fldChar w:fldCharType="end"/>
        </w:r>
      </w:hyperlink>
    </w:p>
    <w:p w14:paraId="7BA3DF25" w14:textId="77777777" w:rsidR="003824CD" w:rsidRDefault="0009595F">
      <w:pPr>
        <w:pStyle w:val="TOC2"/>
        <w:rPr>
          <w:rFonts w:asciiTheme="minorHAnsi" w:eastAsiaTheme="minorEastAsia" w:hAnsiTheme="minorHAnsi" w:cstheme="minorBidi"/>
          <w:sz w:val="22"/>
          <w:szCs w:val="22"/>
        </w:rPr>
      </w:pPr>
      <w:hyperlink w:anchor="_Toc526948071" w:history="1">
        <w:r w:rsidR="003824CD" w:rsidRPr="00EF6C9D">
          <w:rPr>
            <w:rStyle w:val="Hyperlink"/>
          </w:rPr>
          <w:t>1.10</w:t>
        </w:r>
        <w:r w:rsidR="003824CD">
          <w:rPr>
            <w:rFonts w:asciiTheme="minorHAnsi" w:eastAsiaTheme="minorEastAsia" w:hAnsiTheme="minorHAnsi" w:cstheme="minorBidi"/>
            <w:sz w:val="22"/>
            <w:szCs w:val="22"/>
          </w:rPr>
          <w:tab/>
        </w:r>
        <w:r w:rsidR="003824CD" w:rsidRPr="00EF6C9D">
          <w:rPr>
            <w:rStyle w:val="Hyperlink"/>
          </w:rPr>
          <w:t>Award of Contract</w:t>
        </w:r>
        <w:r w:rsidR="003824CD">
          <w:rPr>
            <w:webHidden/>
          </w:rPr>
          <w:tab/>
        </w:r>
        <w:r w:rsidR="003824CD">
          <w:rPr>
            <w:webHidden/>
          </w:rPr>
          <w:fldChar w:fldCharType="begin"/>
        </w:r>
        <w:r w:rsidR="003824CD">
          <w:rPr>
            <w:webHidden/>
          </w:rPr>
          <w:instrText xml:space="preserve"> PAGEREF _Toc526948071 \h </w:instrText>
        </w:r>
        <w:r w:rsidR="003824CD">
          <w:rPr>
            <w:webHidden/>
          </w:rPr>
        </w:r>
        <w:r w:rsidR="003824CD">
          <w:rPr>
            <w:webHidden/>
          </w:rPr>
          <w:fldChar w:fldCharType="separate"/>
        </w:r>
        <w:r w:rsidR="003824CD">
          <w:rPr>
            <w:webHidden/>
          </w:rPr>
          <w:t>7</w:t>
        </w:r>
        <w:r w:rsidR="003824CD">
          <w:rPr>
            <w:webHidden/>
          </w:rPr>
          <w:fldChar w:fldCharType="end"/>
        </w:r>
      </w:hyperlink>
    </w:p>
    <w:p w14:paraId="58B47F5B" w14:textId="77777777" w:rsidR="003824CD" w:rsidRDefault="0009595F">
      <w:pPr>
        <w:pStyle w:val="TOC2"/>
        <w:rPr>
          <w:rFonts w:asciiTheme="minorHAnsi" w:eastAsiaTheme="minorEastAsia" w:hAnsiTheme="minorHAnsi" w:cstheme="minorBidi"/>
          <w:sz w:val="22"/>
          <w:szCs w:val="22"/>
        </w:rPr>
      </w:pPr>
      <w:hyperlink w:anchor="_Toc526948072" w:history="1">
        <w:r w:rsidR="003824CD" w:rsidRPr="00EF6C9D">
          <w:rPr>
            <w:rStyle w:val="Hyperlink"/>
          </w:rPr>
          <w:t>1.11</w:t>
        </w:r>
        <w:r w:rsidR="003824CD">
          <w:rPr>
            <w:rFonts w:asciiTheme="minorHAnsi" w:eastAsiaTheme="minorEastAsia" w:hAnsiTheme="minorHAnsi" w:cstheme="minorBidi"/>
            <w:sz w:val="22"/>
            <w:szCs w:val="22"/>
          </w:rPr>
          <w:tab/>
        </w:r>
        <w:r w:rsidR="003824CD" w:rsidRPr="00EF6C9D">
          <w:rPr>
            <w:rStyle w:val="Hyperlink"/>
          </w:rPr>
          <w:t>Statements of Work</w:t>
        </w:r>
        <w:r w:rsidR="003824CD">
          <w:rPr>
            <w:webHidden/>
          </w:rPr>
          <w:tab/>
        </w:r>
        <w:r w:rsidR="003824CD">
          <w:rPr>
            <w:webHidden/>
          </w:rPr>
          <w:fldChar w:fldCharType="begin"/>
        </w:r>
        <w:r w:rsidR="003824CD">
          <w:rPr>
            <w:webHidden/>
          </w:rPr>
          <w:instrText xml:space="preserve"> PAGEREF _Toc526948072 \h </w:instrText>
        </w:r>
        <w:r w:rsidR="003824CD">
          <w:rPr>
            <w:webHidden/>
          </w:rPr>
        </w:r>
        <w:r w:rsidR="003824CD">
          <w:rPr>
            <w:webHidden/>
          </w:rPr>
          <w:fldChar w:fldCharType="separate"/>
        </w:r>
        <w:r w:rsidR="003824CD">
          <w:rPr>
            <w:webHidden/>
          </w:rPr>
          <w:t>7</w:t>
        </w:r>
        <w:r w:rsidR="003824CD">
          <w:rPr>
            <w:webHidden/>
          </w:rPr>
          <w:fldChar w:fldCharType="end"/>
        </w:r>
      </w:hyperlink>
    </w:p>
    <w:p w14:paraId="1F86BC13" w14:textId="77777777" w:rsidR="003824CD" w:rsidRDefault="0009595F">
      <w:pPr>
        <w:pStyle w:val="TOC2"/>
        <w:rPr>
          <w:rFonts w:asciiTheme="minorHAnsi" w:eastAsiaTheme="minorEastAsia" w:hAnsiTheme="minorHAnsi" w:cstheme="minorBidi"/>
          <w:sz w:val="22"/>
          <w:szCs w:val="22"/>
        </w:rPr>
      </w:pPr>
      <w:hyperlink w:anchor="_Toc526948073" w:history="1">
        <w:r w:rsidR="003824CD" w:rsidRPr="00EF6C9D">
          <w:rPr>
            <w:rStyle w:val="Hyperlink"/>
          </w:rPr>
          <w:t>1.12</w:t>
        </w:r>
        <w:r w:rsidR="003824CD">
          <w:rPr>
            <w:rFonts w:asciiTheme="minorHAnsi" w:eastAsiaTheme="minorEastAsia" w:hAnsiTheme="minorHAnsi" w:cstheme="minorBidi"/>
            <w:sz w:val="22"/>
            <w:szCs w:val="22"/>
          </w:rPr>
          <w:tab/>
        </w:r>
        <w:r w:rsidR="003824CD" w:rsidRPr="00EF6C9D">
          <w:rPr>
            <w:rStyle w:val="Hyperlink"/>
          </w:rPr>
          <w:t>Additional Products and Services</w:t>
        </w:r>
        <w:r w:rsidR="003824CD">
          <w:rPr>
            <w:webHidden/>
          </w:rPr>
          <w:tab/>
        </w:r>
        <w:r w:rsidR="003824CD">
          <w:rPr>
            <w:webHidden/>
          </w:rPr>
          <w:fldChar w:fldCharType="begin"/>
        </w:r>
        <w:r w:rsidR="003824CD">
          <w:rPr>
            <w:webHidden/>
          </w:rPr>
          <w:instrText xml:space="preserve"> PAGEREF _Toc526948073 \h </w:instrText>
        </w:r>
        <w:r w:rsidR="003824CD">
          <w:rPr>
            <w:webHidden/>
          </w:rPr>
        </w:r>
        <w:r w:rsidR="003824CD">
          <w:rPr>
            <w:webHidden/>
          </w:rPr>
          <w:fldChar w:fldCharType="separate"/>
        </w:r>
        <w:r w:rsidR="003824CD">
          <w:rPr>
            <w:webHidden/>
          </w:rPr>
          <w:t>7</w:t>
        </w:r>
        <w:r w:rsidR="003824CD">
          <w:rPr>
            <w:webHidden/>
          </w:rPr>
          <w:fldChar w:fldCharType="end"/>
        </w:r>
      </w:hyperlink>
    </w:p>
    <w:p w14:paraId="0EE9DB9A" w14:textId="77777777" w:rsidR="003824CD" w:rsidRDefault="0009595F">
      <w:pPr>
        <w:pStyle w:val="TOC1"/>
        <w:tabs>
          <w:tab w:val="left" w:pos="480"/>
        </w:tabs>
        <w:rPr>
          <w:rFonts w:asciiTheme="minorHAnsi" w:eastAsiaTheme="minorEastAsia" w:hAnsiTheme="minorHAnsi" w:cstheme="minorBidi"/>
          <w:b w:val="0"/>
          <w:caps w:val="0"/>
          <w:noProof/>
          <w:sz w:val="22"/>
          <w:szCs w:val="22"/>
        </w:rPr>
      </w:pPr>
      <w:hyperlink w:anchor="_Toc526948074" w:history="1">
        <w:r w:rsidR="003824CD" w:rsidRPr="00EF6C9D">
          <w:rPr>
            <w:rStyle w:val="Hyperlink"/>
            <w:noProof/>
          </w:rPr>
          <w:t>2.</w:t>
        </w:r>
        <w:r w:rsidR="003824CD">
          <w:rPr>
            <w:rFonts w:asciiTheme="minorHAnsi" w:eastAsiaTheme="minorEastAsia" w:hAnsiTheme="minorHAnsi" w:cstheme="minorBidi"/>
            <w:b w:val="0"/>
            <w:caps w:val="0"/>
            <w:noProof/>
            <w:sz w:val="22"/>
            <w:szCs w:val="22"/>
          </w:rPr>
          <w:tab/>
        </w:r>
        <w:r w:rsidR="003824CD" w:rsidRPr="00EF6C9D">
          <w:rPr>
            <w:rStyle w:val="Hyperlink"/>
            <w:noProof/>
          </w:rPr>
          <w:t>SCHEDULE</w:t>
        </w:r>
        <w:r w:rsidR="003824CD">
          <w:rPr>
            <w:noProof/>
            <w:webHidden/>
          </w:rPr>
          <w:tab/>
        </w:r>
        <w:r w:rsidR="003824CD">
          <w:rPr>
            <w:noProof/>
            <w:webHidden/>
          </w:rPr>
          <w:fldChar w:fldCharType="begin"/>
        </w:r>
        <w:r w:rsidR="003824CD">
          <w:rPr>
            <w:noProof/>
            <w:webHidden/>
          </w:rPr>
          <w:instrText xml:space="preserve"> PAGEREF _Toc526948074 \h </w:instrText>
        </w:r>
        <w:r w:rsidR="003824CD">
          <w:rPr>
            <w:noProof/>
            <w:webHidden/>
          </w:rPr>
        </w:r>
        <w:r w:rsidR="003824CD">
          <w:rPr>
            <w:noProof/>
            <w:webHidden/>
          </w:rPr>
          <w:fldChar w:fldCharType="separate"/>
        </w:r>
        <w:r w:rsidR="003824CD">
          <w:rPr>
            <w:noProof/>
            <w:webHidden/>
          </w:rPr>
          <w:t>8</w:t>
        </w:r>
        <w:r w:rsidR="003824CD">
          <w:rPr>
            <w:noProof/>
            <w:webHidden/>
          </w:rPr>
          <w:fldChar w:fldCharType="end"/>
        </w:r>
      </w:hyperlink>
    </w:p>
    <w:p w14:paraId="3C9A6D5A" w14:textId="77777777" w:rsidR="003824CD" w:rsidRDefault="0009595F">
      <w:pPr>
        <w:pStyle w:val="TOC1"/>
        <w:tabs>
          <w:tab w:val="left" w:pos="480"/>
        </w:tabs>
        <w:rPr>
          <w:rFonts w:asciiTheme="minorHAnsi" w:eastAsiaTheme="minorEastAsia" w:hAnsiTheme="minorHAnsi" w:cstheme="minorBidi"/>
          <w:b w:val="0"/>
          <w:caps w:val="0"/>
          <w:noProof/>
          <w:sz w:val="22"/>
          <w:szCs w:val="22"/>
        </w:rPr>
      </w:pPr>
      <w:hyperlink w:anchor="_Toc526948075" w:history="1">
        <w:r w:rsidR="003824CD" w:rsidRPr="00EF6C9D">
          <w:rPr>
            <w:rStyle w:val="Hyperlink"/>
            <w:noProof/>
          </w:rPr>
          <w:t>3.</w:t>
        </w:r>
        <w:r w:rsidR="003824CD">
          <w:rPr>
            <w:rFonts w:asciiTheme="minorHAnsi" w:eastAsiaTheme="minorEastAsia" w:hAnsiTheme="minorHAnsi" w:cstheme="minorBidi"/>
            <w:b w:val="0"/>
            <w:caps w:val="0"/>
            <w:noProof/>
            <w:sz w:val="22"/>
            <w:szCs w:val="22"/>
          </w:rPr>
          <w:tab/>
        </w:r>
        <w:r w:rsidR="003824CD" w:rsidRPr="00EF6C9D">
          <w:rPr>
            <w:rStyle w:val="Hyperlink"/>
            <w:noProof/>
          </w:rPr>
          <w:t>Administrative Requirements</w:t>
        </w:r>
        <w:r w:rsidR="003824CD">
          <w:rPr>
            <w:noProof/>
            <w:webHidden/>
          </w:rPr>
          <w:tab/>
        </w:r>
        <w:r w:rsidR="003824CD">
          <w:rPr>
            <w:noProof/>
            <w:webHidden/>
          </w:rPr>
          <w:fldChar w:fldCharType="begin"/>
        </w:r>
        <w:r w:rsidR="003824CD">
          <w:rPr>
            <w:noProof/>
            <w:webHidden/>
          </w:rPr>
          <w:instrText xml:space="preserve"> PAGEREF _Toc526948075 \h </w:instrText>
        </w:r>
        <w:r w:rsidR="003824CD">
          <w:rPr>
            <w:noProof/>
            <w:webHidden/>
          </w:rPr>
        </w:r>
        <w:r w:rsidR="003824CD">
          <w:rPr>
            <w:noProof/>
            <w:webHidden/>
          </w:rPr>
          <w:fldChar w:fldCharType="separate"/>
        </w:r>
        <w:r w:rsidR="003824CD">
          <w:rPr>
            <w:noProof/>
            <w:webHidden/>
          </w:rPr>
          <w:t>9</w:t>
        </w:r>
        <w:r w:rsidR="003824CD">
          <w:rPr>
            <w:noProof/>
            <w:webHidden/>
          </w:rPr>
          <w:fldChar w:fldCharType="end"/>
        </w:r>
      </w:hyperlink>
    </w:p>
    <w:p w14:paraId="0B61D756" w14:textId="77777777" w:rsidR="003824CD" w:rsidRDefault="0009595F">
      <w:pPr>
        <w:pStyle w:val="TOC2"/>
        <w:rPr>
          <w:rFonts w:asciiTheme="minorHAnsi" w:eastAsiaTheme="minorEastAsia" w:hAnsiTheme="minorHAnsi" w:cstheme="minorBidi"/>
          <w:sz w:val="22"/>
          <w:szCs w:val="22"/>
        </w:rPr>
      </w:pPr>
      <w:hyperlink w:anchor="_Toc526948076" w:history="1">
        <w:r w:rsidR="003824CD" w:rsidRPr="00EF6C9D">
          <w:rPr>
            <w:rStyle w:val="Hyperlink"/>
          </w:rPr>
          <w:t>3.1</w:t>
        </w:r>
        <w:r w:rsidR="003824CD">
          <w:rPr>
            <w:rFonts w:asciiTheme="minorHAnsi" w:eastAsiaTheme="minorEastAsia" w:hAnsiTheme="minorHAnsi" w:cstheme="minorBidi"/>
            <w:sz w:val="22"/>
            <w:szCs w:val="22"/>
          </w:rPr>
          <w:tab/>
        </w:r>
        <w:r w:rsidR="003824CD" w:rsidRPr="00EF6C9D">
          <w:rPr>
            <w:rStyle w:val="Hyperlink"/>
          </w:rPr>
          <w:t>Request for Quote Coordinator (Proper Communication)</w:t>
        </w:r>
        <w:r w:rsidR="003824CD">
          <w:rPr>
            <w:webHidden/>
          </w:rPr>
          <w:tab/>
        </w:r>
        <w:r w:rsidR="003824CD">
          <w:rPr>
            <w:webHidden/>
          </w:rPr>
          <w:fldChar w:fldCharType="begin"/>
        </w:r>
        <w:r w:rsidR="003824CD">
          <w:rPr>
            <w:webHidden/>
          </w:rPr>
          <w:instrText xml:space="preserve"> PAGEREF _Toc526948076 \h </w:instrText>
        </w:r>
        <w:r w:rsidR="003824CD">
          <w:rPr>
            <w:webHidden/>
          </w:rPr>
        </w:r>
        <w:r w:rsidR="003824CD">
          <w:rPr>
            <w:webHidden/>
          </w:rPr>
          <w:fldChar w:fldCharType="separate"/>
        </w:r>
        <w:r w:rsidR="003824CD">
          <w:rPr>
            <w:webHidden/>
          </w:rPr>
          <w:t>9</w:t>
        </w:r>
        <w:r w:rsidR="003824CD">
          <w:rPr>
            <w:webHidden/>
          </w:rPr>
          <w:fldChar w:fldCharType="end"/>
        </w:r>
      </w:hyperlink>
    </w:p>
    <w:p w14:paraId="438EB637" w14:textId="77777777" w:rsidR="003824CD" w:rsidRDefault="0009595F">
      <w:pPr>
        <w:pStyle w:val="TOC2"/>
        <w:rPr>
          <w:rFonts w:asciiTheme="minorHAnsi" w:eastAsiaTheme="minorEastAsia" w:hAnsiTheme="minorHAnsi" w:cstheme="minorBidi"/>
          <w:sz w:val="22"/>
          <w:szCs w:val="22"/>
        </w:rPr>
      </w:pPr>
      <w:hyperlink w:anchor="_Toc526948077" w:history="1">
        <w:r w:rsidR="003824CD" w:rsidRPr="00EF6C9D">
          <w:rPr>
            <w:rStyle w:val="Hyperlink"/>
          </w:rPr>
          <w:t>3.2</w:t>
        </w:r>
        <w:r w:rsidR="003824CD">
          <w:rPr>
            <w:rFonts w:asciiTheme="minorHAnsi" w:eastAsiaTheme="minorEastAsia" w:hAnsiTheme="minorHAnsi" w:cstheme="minorBidi"/>
            <w:sz w:val="22"/>
            <w:szCs w:val="22"/>
          </w:rPr>
          <w:tab/>
        </w:r>
        <w:r w:rsidR="003824CD" w:rsidRPr="00EF6C9D">
          <w:rPr>
            <w:rStyle w:val="Hyperlink"/>
          </w:rPr>
          <w:t>Vendor Questions</w:t>
        </w:r>
        <w:r w:rsidR="003824CD">
          <w:rPr>
            <w:webHidden/>
          </w:rPr>
          <w:tab/>
        </w:r>
        <w:r w:rsidR="003824CD">
          <w:rPr>
            <w:webHidden/>
          </w:rPr>
          <w:fldChar w:fldCharType="begin"/>
        </w:r>
        <w:r w:rsidR="003824CD">
          <w:rPr>
            <w:webHidden/>
          </w:rPr>
          <w:instrText xml:space="preserve"> PAGEREF _Toc526948077 \h </w:instrText>
        </w:r>
        <w:r w:rsidR="003824CD">
          <w:rPr>
            <w:webHidden/>
          </w:rPr>
        </w:r>
        <w:r w:rsidR="003824CD">
          <w:rPr>
            <w:webHidden/>
          </w:rPr>
          <w:fldChar w:fldCharType="separate"/>
        </w:r>
        <w:r w:rsidR="003824CD">
          <w:rPr>
            <w:webHidden/>
          </w:rPr>
          <w:t>9</w:t>
        </w:r>
        <w:r w:rsidR="003824CD">
          <w:rPr>
            <w:webHidden/>
          </w:rPr>
          <w:fldChar w:fldCharType="end"/>
        </w:r>
      </w:hyperlink>
    </w:p>
    <w:p w14:paraId="54F129C1" w14:textId="77777777" w:rsidR="003824CD" w:rsidRDefault="0009595F">
      <w:pPr>
        <w:pStyle w:val="TOC2"/>
        <w:rPr>
          <w:rFonts w:asciiTheme="minorHAnsi" w:eastAsiaTheme="minorEastAsia" w:hAnsiTheme="minorHAnsi" w:cstheme="minorBidi"/>
          <w:sz w:val="22"/>
          <w:szCs w:val="22"/>
        </w:rPr>
      </w:pPr>
      <w:hyperlink w:anchor="_Toc526948078" w:history="1">
        <w:r w:rsidR="003824CD" w:rsidRPr="00EF6C9D">
          <w:rPr>
            <w:rStyle w:val="Hyperlink"/>
          </w:rPr>
          <w:t>3.3</w:t>
        </w:r>
        <w:r w:rsidR="003824CD">
          <w:rPr>
            <w:rFonts w:asciiTheme="minorHAnsi" w:eastAsiaTheme="minorEastAsia" w:hAnsiTheme="minorHAnsi" w:cstheme="minorBidi"/>
            <w:sz w:val="22"/>
            <w:szCs w:val="22"/>
          </w:rPr>
          <w:tab/>
        </w:r>
        <w:r w:rsidR="003824CD" w:rsidRPr="00EF6C9D">
          <w:rPr>
            <w:rStyle w:val="Hyperlink"/>
          </w:rPr>
          <w:t>Vendor Complaints Regarding Requirements and Specifications</w:t>
        </w:r>
        <w:r w:rsidR="003824CD">
          <w:rPr>
            <w:webHidden/>
          </w:rPr>
          <w:tab/>
        </w:r>
        <w:r w:rsidR="003824CD">
          <w:rPr>
            <w:webHidden/>
          </w:rPr>
          <w:fldChar w:fldCharType="begin"/>
        </w:r>
        <w:r w:rsidR="003824CD">
          <w:rPr>
            <w:webHidden/>
          </w:rPr>
          <w:instrText xml:space="preserve"> PAGEREF _Toc526948078 \h </w:instrText>
        </w:r>
        <w:r w:rsidR="003824CD">
          <w:rPr>
            <w:webHidden/>
          </w:rPr>
        </w:r>
        <w:r w:rsidR="003824CD">
          <w:rPr>
            <w:webHidden/>
          </w:rPr>
          <w:fldChar w:fldCharType="separate"/>
        </w:r>
        <w:r w:rsidR="003824CD">
          <w:rPr>
            <w:webHidden/>
          </w:rPr>
          <w:t>9</w:t>
        </w:r>
        <w:r w:rsidR="003824CD">
          <w:rPr>
            <w:webHidden/>
          </w:rPr>
          <w:fldChar w:fldCharType="end"/>
        </w:r>
      </w:hyperlink>
    </w:p>
    <w:p w14:paraId="42DBBFC8" w14:textId="77777777" w:rsidR="003824CD" w:rsidRDefault="0009595F">
      <w:pPr>
        <w:pStyle w:val="TOC2"/>
        <w:rPr>
          <w:rFonts w:asciiTheme="minorHAnsi" w:eastAsiaTheme="minorEastAsia" w:hAnsiTheme="minorHAnsi" w:cstheme="minorBidi"/>
          <w:sz w:val="22"/>
          <w:szCs w:val="22"/>
        </w:rPr>
      </w:pPr>
      <w:hyperlink w:anchor="_Toc526948079" w:history="1">
        <w:r w:rsidR="003824CD" w:rsidRPr="00EF6C9D">
          <w:rPr>
            <w:rStyle w:val="Hyperlink"/>
          </w:rPr>
          <w:t>3.4</w:t>
        </w:r>
        <w:r w:rsidR="003824CD">
          <w:rPr>
            <w:rFonts w:asciiTheme="minorHAnsi" w:eastAsiaTheme="minorEastAsia" w:hAnsiTheme="minorHAnsi" w:cstheme="minorBidi"/>
            <w:sz w:val="22"/>
            <w:szCs w:val="22"/>
          </w:rPr>
          <w:tab/>
        </w:r>
        <w:r w:rsidR="003824CD" w:rsidRPr="00EF6C9D">
          <w:rPr>
            <w:rStyle w:val="Hyperlink"/>
          </w:rPr>
          <w:t>Response Contents</w:t>
        </w:r>
        <w:r w:rsidR="003824CD">
          <w:rPr>
            <w:webHidden/>
          </w:rPr>
          <w:tab/>
        </w:r>
        <w:r w:rsidR="003824CD">
          <w:rPr>
            <w:webHidden/>
          </w:rPr>
          <w:fldChar w:fldCharType="begin"/>
        </w:r>
        <w:r w:rsidR="003824CD">
          <w:rPr>
            <w:webHidden/>
          </w:rPr>
          <w:instrText xml:space="preserve"> PAGEREF _Toc526948079 \h </w:instrText>
        </w:r>
        <w:r w:rsidR="003824CD">
          <w:rPr>
            <w:webHidden/>
          </w:rPr>
        </w:r>
        <w:r w:rsidR="003824CD">
          <w:rPr>
            <w:webHidden/>
          </w:rPr>
          <w:fldChar w:fldCharType="separate"/>
        </w:r>
        <w:r w:rsidR="003824CD">
          <w:rPr>
            <w:webHidden/>
          </w:rPr>
          <w:t>9</w:t>
        </w:r>
        <w:r w:rsidR="003824CD">
          <w:rPr>
            <w:webHidden/>
          </w:rPr>
          <w:fldChar w:fldCharType="end"/>
        </w:r>
      </w:hyperlink>
    </w:p>
    <w:p w14:paraId="0359405D" w14:textId="77777777" w:rsidR="003824CD" w:rsidRDefault="0009595F">
      <w:pPr>
        <w:pStyle w:val="TOC2"/>
        <w:rPr>
          <w:rFonts w:asciiTheme="minorHAnsi" w:eastAsiaTheme="minorEastAsia" w:hAnsiTheme="minorHAnsi" w:cstheme="minorBidi"/>
          <w:sz w:val="22"/>
          <w:szCs w:val="22"/>
        </w:rPr>
      </w:pPr>
      <w:hyperlink w:anchor="_Toc526948080" w:history="1">
        <w:r w:rsidR="003824CD" w:rsidRPr="00EF6C9D">
          <w:rPr>
            <w:rStyle w:val="Hyperlink"/>
          </w:rPr>
          <w:t>3.5</w:t>
        </w:r>
        <w:r w:rsidR="003824CD">
          <w:rPr>
            <w:rFonts w:asciiTheme="minorHAnsi" w:eastAsiaTheme="minorEastAsia" w:hAnsiTheme="minorHAnsi" w:cstheme="minorBidi"/>
            <w:sz w:val="22"/>
            <w:szCs w:val="22"/>
          </w:rPr>
          <w:tab/>
        </w:r>
        <w:r w:rsidR="003824CD" w:rsidRPr="00EF6C9D">
          <w:rPr>
            <w:rStyle w:val="Hyperlink"/>
          </w:rPr>
          <w:t>Response Requirements</w:t>
        </w:r>
        <w:r w:rsidR="003824CD">
          <w:rPr>
            <w:webHidden/>
          </w:rPr>
          <w:tab/>
        </w:r>
        <w:r w:rsidR="003824CD">
          <w:rPr>
            <w:webHidden/>
          </w:rPr>
          <w:fldChar w:fldCharType="begin"/>
        </w:r>
        <w:r w:rsidR="003824CD">
          <w:rPr>
            <w:webHidden/>
          </w:rPr>
          <w:instrText xml:space="preserve"> PAGEREF _Toc526948080 \h </w:instrText>
        </w:r>
        <w:r w:rsidR="003824CD">
          <w:rPr>
            <w:webHidden/>
          </w:rPr>
        </w:r>
        <w:r w:rsidR="003824CD">
          <w:rPr>
            <w:webHidden/>
          </w:rPr>
          <w:fldChar w:fldCharType="separate"/>
        </w:r>
        <w:r w:rsidR="003824CD">
          <w:rPr>
            <w:webHidden/>
          </w:rPr>
          <w:t>10</w:t>
        </w:r>
        <w:r w:rsidR="003824CD">
          <w:rPr>
            <w:webHidden/>
          </w:rPr>
          <w:fldChar w:fldCharType="end"/>
        </w:r>
      </w:hyperlink>
    </w:p>
    <w:p w14:paraId="1206E80F" w14:textId="77777777" w:rsidR="003824CD" w:rsidRDefault="0009595F">
      <w:pPr>
        <w:pStyle w:val="TOC2"/>
        <w:rPr>
          <w:rFonts w:asciiTheme="minorHAnsi" w:eastAsiaTheme="minorEastAsia" w:hAnsiTheme="minorHAnsi" w:cstheme="minorBidi"/>
          <w:sz w:val="22"/>
          <w:szCs w:val="22"/>
        </w:rPr>
      </w:pPr>
      <w:hyperlink w:anchor="_Toc526948081" w:history="1">
        <w:r w:rsidR="003824CD" w:rsidRPr="00EF6C9D">
          <w:rPr>
            <w:rStyle w:val="Hyperlink"/>
          </w:rPr>
          <w:t>3.6</w:t>
        </w:r>
        <w:r w:rsidR="003824CD">
          <w:rPr>
            <w:rFonts w:asciiTheme="minorHAnsi" w:eastAsiaTheme="minorEastAsia" w:hAnsiTheme="minorHAnsi" w:cstheme="minorBidi"/>
            <w:sz w:val="22"/>
            <w:szCs w:val="22"/>
          </w:rPr>
          <w:tab/>
        </w:r>
        <w:r w:rsidR="003824CD" w:rsidRPr="00EF6C9D">
          <w:rPr>
            <w:rStyle w:val="Hyperlink"/>
          </w:rPr>
          <w:t>Delivery of Responses</w:t>
        </w:r>
        <w:r w:rsidR="003824CD">
          <w:rPr>
            <w:webHidden/>
          </w:rPr>
          <w:tab/>
        </w:r>
        <w:r w:rsidR="003824CD">
          <w:rPr>
            <w:webHidden/>
          </w:rPr>
          <w:fldChar w:fldCharType="begin"/>
        </w:r>
        <w:r w:rsidR="003824CD">
          <w:rPr>
            <w:webHidden/>
          </w:rPr>
          <w:instrText xml:space="preserve"> PAGEREF _Toc526948081 \h </w:instrText>
        </w:r>
        <w:r w:rsidR="003824CD">
          <w:rPr>
            <w:webHidden/>
          </w:rPr>
        </w:r>
        <w:r w:rsidR="003824CD">
          <w:rPr>
            <w:webHidden/>
          </w:rPr>
          <w:fldChar w:fldCharType="separate"/>
        </w:r>
        <w:r w:rsidR="003824CD">
          <w:rPr>
            <w:webHidden/>
          </w:rPr>
          <w:t>10</w:t>
        </w:r>
        <w:r w:rsidR="003824CD">
          <w:rPr>
            <w:webHidden/>
          </w:rPr>
          <w:fldChar w:fldCharType="end"/>
        </w:r>
      </w:hyperlink>
    </w:p>
    <w:p w14:paraId="2E014ABC" w14:textId="77777777" w:rsidR="003824CD" w:rsidRDefault="0009595F">
      <w:pPr>
        <w:pStyle w:val="TOC2"/>
        <w:rPr>
          <w:rFonts w:asciiTheme="minorHAnsi" w:eastAsiaTheme="minorEastAsia" w:hAnsiTheme="minorHAnsi" w:cstheme="minorBidi"/>
          <w:sz w:val="22"/>
          <w:szCs w:val="22"/>
        </w:rPr>
      </w:pPr>
      <w:hyperlink w:anchor="_Toc526948082" w:history="1">
        <w:r w:rsidR="003824CD" w:rsidRPr="00EF6C9D">
          <w:rPr>
            <w:rStyle w:val="Hyperlink"/>
          </w:rPr>
          <w:t>3.7</w:t>
        </w:r>
        <w:r w:rsidR="003824CD">
          <w:rPr>
            <w:rFonts w:asciiTheme="minorHAnsi" w:eastAsiaTheme="minorEastAsia" w:hAnsiTheme="minorHAnsi" w:cstheme="minorBidi"/>
            <w:sz w:val="22"/>
            <w:szCs w:val="22"/>
          </w:rPr>
          <w:tab/>
        </w:r>
        <w:r w:rsidR="003824CD" w:rsidRPr="00EF6C9D">
          <w:rPr>
            <w:rStyle w:val="Hyperlink"/>
          </w:rPr>
          <w:t>Proprietary or Confidential Information</w:t>
        </w:r>
        <w:r w:rsidR="003824CD">
          <w:rPr>
            <w:webHidden/>
          </w:rPr>
          <w:tab/>
        </w:r>
        <w:r w:rsidR="003824CD">
          <w:rPr>
            <w:webHidden/>
          </w:rPr>
          <w:fldChar w:fldCharType="begin"/>
        </w:r>
        <w:r w:rsidR="003824CD">
          <w:rPr>
            <w:webHidden/>
          </w:rPr>
          <w:instrText xml:space="preserve"> PAGEREF _Toc526948082 \h </w:instrText>
        </w:r>
        <w:r w:rsidR="003824CD">
          <w:rPr>
            <w:webHidden/>
          </w:rPr>
        </w:r>
        <w:r w:rsidR="003824CD">
          <w:rPr>
            <w:webHidden/>
          </w:rPr>
          <w:fldChar w:fldCharType="separate"/>
        </w:r>
        <w:r w:rsidR="003824CD">
          <w:rPr>
            <w:webHidden/>
          </w:rPr>
          <w:t>10</w:t>
        </w:r>
        <w:r w:rsidR="003824CD">
          <w:rPr>
            <w:webHidden/>
          </w:rPr>
          <w:fldChar w:fldCharType="end"/>
        </w:r>
      </w:hyperlink>
    </w:p>
    <w:p w14:paraId="029CEC7C" w14:textId="77777777" w:rsidR="003824CD" w:rsidRDefault="0009595F">
      <w:pPr>
        <w:pStyle w:val="TOC2"/>
        <w:rPr>
          <w:rFonts w:asciiTheme="minorHAnsi" w:eastAsiaTheme="minorEastAsia" w:hAnsiTheme="minorHAnsi" w:cstheme="minorBidi"/>
          <w:sz w:val="22"/>
          <w:szCs w:val="22"/>
        </w:rPr>
      </w:pPr>
      <w:hyperlink w:anchor="_Toc526948083" w:history="1">
        <w:r w:rsidR="003824CD" w:rsidRPr="00EF6C9D">
          <w:rPr>
            <w:rStyle w:val="Hyperlink"/>
          </w:rPr>
          <w:t>3.8</w:t>
        </w:r>
        <w:r w:rsidR="003824CD">
          <w:rPr>
            <w:rFonts w:asciiTheme="minorHAnsi" w:eastAsiaTheme="minorEastAsia" w:hAnsiTheme="minorHAnsi" w:cstheme="minorBidi"/>
            <w:sz w:val="22"/>
            <w:szCs w:val="22"/>
          </w:rPr>
          <w:tab/>
        </w:r>
        <w:r w:rsidR="003824CD" w:rsidRPr="00EF6C9D">
          <w:rPr>
            <w:rStyle w:val="Hyperlink"/>
          </w:rPr>
          <w:t>Cost of Response Preparation</w:t>
        </w:r>
        <w:r w:rsidR="003824CD">
          <w:rPr>
            <w:webHidden/>
          </w:rPr>
          <w:tab/>
        </w:r>
        <w:r w:rsidR="003824CD">
          <w:rPr>
            <w:webHidden/>
          </w:rPr>
          <w:fldChar w:fldCharType="begin"/>
        </w:r>
        <w:r w:rsidR="003824CD">
          <w:rPr>
            <w:webHidden/>
          </w:rPr>
          <w:instrText xml:space="preserve"> PAGEREF _Toc526948083 \h </w:instrText>
        </w:r>
        <w:r w:rsidR="003824CD">
          <w:rPr>
            <w:webHidden/>
          </w:rPr>
        </w:r>
        <w:r w:rsidR="003824CD">
          <w:rPr>
            <w:webHidden/>
          </w:rPr>
          <w:fldChar w:fldCharType="separate"/>
        </w:r>
        <w:r w:rsidR="003824CD">
          <w:rPr>
            <w:webHidden/>
          </w:rPr>
          <w:t>11</w:t>
        </w:r>
        <w:r w:rsidR="003824CD">
          <w:rPr>
            <w:webHidden/>
          </w:rPr>
          <w:fldChar w:fldCharType="end"/>
        </w:r>
      </w:hyperlink>
    </w:p>
    <w:p w14:paraId="592910E2" w14:textId="77777777" w:rsidR="003824CD" w:rsidRDefault="0009595F">
      <w:pPr>
        <w:pStyle w:val="TOC2"/>
        <w:rPr>
          <w:rFonts w:asciiTheme="minorHAnsi" w:eastAsiaTheme="minorEastAsia" w:hAnsiTheme="minorHAnsi" w:cstheme="minorBidi"/>
          <w:sz w:val="22"/>
          <w:szCs w:val="22"/>
        </w:rPr>
      </w:pPr>
      <w:hyperlink w:anchor="_Toc526948084" w:history="1">
        <w:r w:rsidR="003824CD" w:rsidRPr="00EF6C9D">
          <w:rPr>
            <w:rStyle w:val="Hyperlink"/>
          </w:rPr>
          <w:t>3.9</w:t>
        </w:r>
        <w:r w:rsidR="003824CD">
          <w:rPr>
            <w:rFonts w:asciiTheme="minorHAnsi" w:eastAsiaTheme="minorEastAsia" w:hAnsiTheme="minorHAnsi" w:cstheme="minorBidi"/>
            <w:sz w:val="22"/>
            <w:szCs w:val="22"/>
          </w:rPr>
          <w:tab/>
        </w:r>
        <w:r w:rsidR="003824CD" w:rsidRPr="00EF6C9D">
          <w:rPr>
            <w:rStyle w:val="Hyperlink"/>
          </w:rPr>
          <w:t>Administrative Clarifications</w:t>
        </w:r>
        <w:r w:rsidR="003824CD">
          <w:rPr>
            <w:webHidden/>
          </w:rPr>
          <w:tab/>
        </w:r>
        <w:r w:rsidR="003824CD">
          <w:rPr>
            <w:webHidden/>
          </w:rPr>
          <w:fldChar w:fldCharType="begin"/>
        </w:r>
        <w:r w:rsidR="003824CD">
          <w:rPr>
            <w:webHidden/>
          </w:rPr>
          <w:instrText xml:space="preserve"> PAGEREF _Toc526948084 \h </w:instrText>
        </w:r>
        <w:r w:rsidR="003824CD">
          <w:rPr>
            <w:webHidden/>
          </w:rPr>
        </w:r>
        <w:r w:rsidR="003824CD">
          <w:rPr>
            <w:webHidden/>
          </w:rPr>
          <w:fldChar w:fldCharType="separate"/>
        </w:r>
        <w:r w:rsidR="003824CD">
          <w:rPr>
            <w:webHidden/>
          </w:rPr>
          <w:t>11</w:t>
        </w:r>
        <w:r w:rsidR="003824CD">
          <w:rPr>
            <w:webHidden/>
          </w:rPr>
          <w:fldChar w:fldCharType="end"/>
        </w:r>
      </w:hyperlink>
    </w:p>
    <w:p w14:paraId="1779A505" w14:textId="77777777" w:rsidR="003824CD" w:rsidRDefault="0009595F">
      <w:pPr>
        <w:pStyle w:val="TOC2"/>
        <w:rPr>
          <w:rFonts w:asciiTheme="minorHAnsi" w:eastAsiaTheme="minorEastAsia" w:hAnsiTheme="minorHAnsi" w:cstheme="minorBidi"/>
          <w:sz w:val="22"/>
          <w:szCs w:val="22"/>
        </w:rPr>
      </w:pPr>
      <w:hyperlink w:anchor="_Toc526948085" w:history="1">
        <w:r w:rsidR="003824CD" w:rsidRPr="00EF6C9D">
          <w:rPr>
            <w:rStyle w:val="Hyperlink"/>
          </w:rPr>
          <w:t>3.10</w:t>
        </w:r>
        <w:r w:rsidR="003824CD">
          <w:rPr>
            <w:rFonts w:asciiTheme="minorHAnsi" w:eastAsiaTheme="minorEastAsia" w:hAnsiTheme="minorHAnsi" w:cstheme="minorBidi"/>
            <w:sz w:val="22"/>
            <w:szCs w:val="22"/>
          </w:rPr>
          <w:tab/>
        </w:r>
        <w:r w:rsidR="003824CD" w:rsidRPr="00EF6C9D">
          <w:rPr>
            <w:rStyle w:val="Hyperlink"/>
          </w:rPr>
          <w:t>Proprietary Information/Public Disclosure</w:t>
        </w:r>
        <w:r w:rsidR="003824CD">
          <w:rPr>
            <w:webHidden/>
          </w:rPr>
          <w:tab/>
        </w:r>
        <w:r w:rsidR="003824CD">
          <w:rPr>
            <w:webHidden/>
          </w:rPr>
          <w:fldChar w:fldCharType="begin"/>
        </w:r>
        <w:r w:rsidR="003824CD">
          <w:rPr>
            <w:webHidden/>
          </w:rPr>
          <w:instrText xml:space="preserve"> PAGEREF _Toc526948085 \h </w:instrText>
        </w:r>
        <w:r w:rsidR="003824CD">
          <w:rPr>
            <w:webHidden/>
          </w:rPr>
        </w:r>
        <w:r w:rsidR="003824CD">
          <w:rPr>
            <w:webHidden/>
          </w:rPr>
          <w:fldChar w:fldCharType="separate"/>
        </w:r>
        <w:r w:rsidR="003824CD">
          <w:rPr>
            <w:webHidden/>
          </w:rPr>
          <w:t>11</w:t>
        </w:r>
        <w:r w:rsidR="003824CD">
          <w:rPr>
            <w:webHidden/>
          </w:rPr>
          <w:fldChar w:fldCharType="end"/>
        </w:r>
      </w:hyperlink>
    </w:p>
    <w:p w14:paraId="30BC5F0C" w14:textId="77777777" w:rsidR="003824CD" w:rsidRDefault="0009595F">
      <w:pPr>
        <w:pStyle w:val="TOC2"/>
        <w:rPr>
          <w:rFonts w:asciiTheme="minorHAnsi" w:eastAsiaTheme="minorEastAsia" w:hAnsiTheme="minorHAnsi" w:cstheme="minorBidi"/>
          <w:sz w:val="22"/>
          <w:szCs w:val="22"/>
        </w:rPr>
      </w:pPr>
      <w:hyperlink w:anchor="_Toc526948086" w:history="1">
        <w:r w:rsidR="003824CD" w:rsidRPr="00EF6C9D">
          <w:rPr>
            <w:rStyle w:val="Hyperlink"/>
          </w:rPr>
          <w:t>3.11</w:t>
        </w:r>
        <w:r w:rsidR="003824CD">
          <w:rPr>
            <w:rFonts w:asciiTheme="minorHAnsi" w:eastAsiaTheme="minorEastAsia" w:hAnsiTheme="minorHAnsi" w:cstheme="minorBidi"/>
            <w:sz w:val="22"/>
            <w:szCs w:val="22"/>
          </w:rPr>
          <w:tab/>
        </w:r>
        <w:r w:rsidR="003824CD" w:rsidRPr="00EF6C9D">
          <w:rPr>
            <w:rStyle w:val="Hyperlink"/>
          </w:rPr>
          <w:t>Waive Minor Administrative Irregularities</w:t>
        </w:r>
        <w:r w:rsidR="003824CD">
          <w:rPr>
            <w:webHidden/>
          </w:rPr>
          <w:tab/>
        </w:r>
        <w:r w:rsidR="003824CD">
          <w:rPr>
            <w:webHidden/>
          </w:rPr>
          <w:fldChar w:fldCharType="begin"/>
        </w:r>
        <w:r w:rsidR="003824CD">
          <w:rPr>
            <w:webHidden/>
          </w:rPr>
          <w:instrText xml:space="preserve"> PAGEREF _Toc526948086 \h </w:instrText>
        </w:r>
        <w:r w:rsidR="003824CD">
          <w:rPr>
            <w:webHidden/>
          </w:rPr>
        </w:r>
        <w:r w:rsidR="003824CD">
          <w:rPr>
            <w:webHidden/>
          </w:rPr>
          <w:fldChar w:fldCharType="separate"/>
        </w:r>
        <w:r w:rsidR="003824CD">
          <w:rPr>
            <w:webHidden/>
          </w:rPr>
          <w:t>11</w:t>
        </w:r>
        <w:r w:rsidR="003824CD">
          <w:rPr>
            <w:webHidden/>
          </w:rPr>
          <w:fldChar w:fldCharType="end"/>
        </w:r>
      </w:hyperlink>
    </w:p>
    <w:p w14:paraId="45972BF9" w14:textId="77777777" w:rsidR="003824CD" w:rsidRDefault="0009595F">
      <w:pPr>
        <w:pStyle w:val="TOC2"/>
        <w:rPr>
          <w:rFonts w:asciiTheme="minorHAnsi" w:eastAsiaTheme="minorEastAsia" w:hAnsiTheme="minorHAnsi" w:cstheme="minorBidi"/>
          <w:sz w:val="22"/>
          <w:szCs w:val="22"/>
        </w:rPr>
      </w:pPr>
      <w:hyperlink w:anchor="_Toc526948087" w:history="1">
        <w:r w:rsidR="003824CD" w:rsidRPr="00EF6C9D">
          <w:rPr>
            <w:rStyle w:val="Hyperlink"/>
          </w:rPr>
          <w:t>3.12</w:t>
        </w:r>
        <w:r w:rsidR="003824CD">
          <w:rPr>
            <w:rFonts w:asciiTheme="minorHAnsi" w:eastAsiaTheme="minorEastAsia" w:hAnsiTheme="minorHAnsi" w:cstheme="minorBidi"/>
            <w:sz w:val="22"/>
            <w:szCs w:val="22"/>
          </w:rPr>
          <w:tab/>
        </w:r>
        <w:r w:rsidR="003824CD" w:rsidRPr="00EF6C9D">
          <w:rPr>
            <w:rStyle w:val="Hyperlink"/>
          </w:rPr>
          <w:t>Errors in Response</w:t>
        </w:r>
        <w:r w:rsidR="003824CD">
          <w:rPr>
            <w:webHidden/>
          </w:rPr>
          <w:tab/>
        </w:r>
        <w:r w:rsidR="003824CD">
          <w:rPr>
            <w:webHidden/>
          </w:rPr>
          <w:fldChar w:fldCharType="begin"/>
        </w:r>
        <w:r w:rsidR="003824CD">
          <w:rPr>
            <w:webHidden/>
          </w:rPr>
          <w:instrText xml:space="preserve"> PAGEREF _Toc526948087 \h </w:instrText>
        </w:r>
        <w:r w:rsidR="003824CD">
          <w:rPr>
            <w:webHidden/>
          </w:rPr>
        </w:r>
        <w:r w:rsidR="003824CD">
          <w:rPr>
            <w:webHidden/>
          </w:rPr>
          <w:fldChar w:fldCharType="separate"/>
        </w:r>
        <w:r w:rsidR="003824CD">
          <w:rPr>
            <w:webHidden/>
          </w:rPr>
          <w:t>12</w:t>
        </w:r>
        <w:r w:rsidR="003824CD">
          <w:rPr>
            <w:webHidden/>
          </w:rPr>
          <w:fldChar w:fldCharType="end"/>
        </w:r>
      </w:hyperlink>
    </w:p>
    <w:p w14:paraId="537EB66A" w14:textId="77777777" w:rsidR="003824CD" w:rsidRDefault="0009595F">
      <w:pPr>
        <w:pStyle w:val="TOC2"/>
        <w:rPr>
          <w:rFonts w:asciiTheme="minorHAnsi" w:eastAsiaTheme="minorEastAsia" w:hAnsiTheme="minorHAnsi" w:cstheme="minorBidi"/>
          <w:sz w:val="22"/>
          <w:szCs w:val="22"/>
        </w:rPr>
      </w:pPr>
      <w:hyperlink w:anchor="_Toc526948088" w:history="1">
        <w:r w:rsidR="003824CD" w:rsidRPr="00EF6C9D">
          <w:rPr>
            <w:rStyle w:val="Hyperlink"/>
          </w:rPr>
          <w:t>3.13</w:t>
        </w:r>
        <w:r w:rsidR="003824CD">
          <w:rPr>
            <w:rFonts w:asciiTheme="minorHAnsi" w:eastAsiaTheme="minorEastAsia" w:hAnsiTheme="minorHAnsi" w:cstheme="minorBidi"/>
            <w:sz w:val="22"/>
            <w:szCs w:val="22"/>
          </w:rPr>
          <w:tab/>
        </w:r>
        <w:r w:rsidR="003824CD" w:rsidRPr="00EF6C9D">
          <w:rPr>
            <w:rStyle w:val="Hyperlink"/>
          </w:rPr>
          <w:t>Amendments/Addenda</w:t>
        </w:r>
        <w:r w:rsidR="003824CD">
          <w:rPr>
            <w:webHidden/>
          </w:rPr>
          <w:tab/>
        </w:r>
        <w:r w:rsidR="003824CD">
          <w:rPr>
            <w:webHidden/>
          </w:rPr>
          <w:fldChar w:fldCharType="begin"/>
        </w:r>
        <w:r w:rsidR="003824CD">
          <w:rPr>
            <w:webHidden/>
          </w:rPr>
          <w:instrText xml:space="preserve"> PAGEREF _Toc526948088 \h </w:instrText>
        </w:r>
        <w:r w:rsidR="003824CD">
          <w:rPr>
            <w:webHidden/>
          </w:rPr>
        </w:r>
        <w:r w:rsidR="003824CD">
          <w:rPr>
            <w:webHidden/>
          </w:rPr>
          <w:fldChar w:fldCharType="separate"/>
        </w:r>
        <w:r w:rsidR="003824CD">
          <w:rPr>
            <w:webHidden/>
          </w:rPr>
          <w:t>12</w:t>
        </w:r>
        <w:r w:rsidR="003824CD">
          <w:rPr>
            <w:webHidden/>
          </w:rPr>
          <w:fldChar w:fldCharType="end"/>
        </w:r>
      </w:hyperlink>
    </w:p>
    <w:p w14:paraId="3F28DADF" w14:textId="77777777" w:rsidR="003824CD" w:rsidRDefault="0009595F">
      <w:pPr>
        <w:pStyle w:val="TOC2"/>
        <w:rPr>
          <w:rFonts w:asciiTheme="minorHAnsi" w:eastAsiaTheme="minorEastAsia" w:hAnsiTheme="minorHAnsi" w:cstheme="minorBidi"/>
          <w:sz w:val="22"/>
          <w:szCs w:val="22"/>
        </w:rPr>
      </w:pPr>
      <w:hyperlink w:anchor="_Toc526948089" w:history="1">
        <w:r w:rsidR="003824CD" w:rsidRPr="00EF6C9D">
          <w:rPr>
            <w:rStyle w:val="Hyperlink"/>
          </w:rPr>
          <w:t>3.14</w:t>
        </w:r>
        <w:r w:rsidR="003824CD">
          <w:rPr>
            <w:rFonts w:asciiTheme="minorHAnsi" w:eastAsiaTheme="minorEastAsia" w:hAnsiTheme="minorHAnsi" w:cstheme="minorBidi"/>
            <w:sz w:val="22"/>
            <w:szCs w:val="22"/>
          </w:rPr>
          <w:tab/>
        </w:r>
        <w:r w:rsidR="003824CD" w:rsidRPr="00EF6C9D">
          <w:rPr>
            <w:rStyle w:val="Hyperlink"/>
          </w:rPr>
          <w:t>Right to Cancel</w:t>
        </w:r>
        <w:r w:rsidR="003824CD">
          <w:rPr>
            <w:webHidden/>
          </w:rPr>
          <w:tab/>
        </w:r>
        <w:r w:rsidR="003824CD">
          <w:rPr>
            <w:webHidden/>
          </w:rPr>
          <w:fldChar w:fldCharType="begin"/>
        </w:r>
        <w:r w:rsidR="003824CD">
          <w:rPr>
            <w:webHidden/>
          </w:rPr>
          <w:instrText xml:space="preserve"> PAGEREF _Toc526948089 \h </w:instrText>
        </w:r>
        <w:r w:rsidR="003824CD">
          <w:rPr>
            <w:webHidden/>
          </w:rPr>
        </w:r>
        <w:r w:rsidR="003824CD">
          <w:rPr>
            <w:webHidden/>
          </w:rPr>
          <w:fldChar w:fldCharType="separate"/>
        </w:r>
        <w:r w:rsidR="003824CD">
          <w:rPr>
            <w:webHidden/>
          </w:rPr>
          <w:t>12</w:t>
        </w:r>
        <w:r w:rsidR="003824CD">
          <w:rPr>
            <w:webHidden/>
          </w:rPr>
          <w:fldChar w:fldCharType="end"/>
        </w:r>
      </w:hyperlink>
    </w:p>
    <w:p w14:paraId="1D61791A" w14:textId="77777777" w:rsidR="003824CD" w:rsidRDefault="0009595F">
      <w:pPr>
        <w:pStyle w:val="TOC2"/>
        <w:rPr>
          <w:rFonts w:asciiTheme="minorHAnsi" w:eastAsiaTheme="minorEastAsia" w:hAnsiTheme="minorHAnsi" w:cstheme="minorBidi"/>
          <w:sz w:val="22"/>
          <w:szCs w:val="22"/>
        </w:rPr>
      </w:pPr>
      <w:hyperlink w:anchor="_Toc526948090" w:history="1">
        <w:r w:rsidR="003824CD" w:rsidRPr="00EF6C9D">
          <w:rPr>
            <w:rStyle w:val="Hyperlink"/>
          </w:rPr>
          <w:t>3.15</w:t>
        </w:r>
        <w:r w:rsidR="003824CD">
          <w:rPr>
            <w:rFonts w:asciiTheme="minorHAnsi" w:eastAsiaTheme="minorEastAsia" w:hAnsiTheme="minorHAnsi" w:cstheme="minorBidi"/>
            <w:sz w:val="22"/>
            <w:szCs w:val="22"/>
          </w:rPr>
          <w:tab/>
        </w:r>
        <w:r w:rsidR="003824CD" w:rsidRPr="00EF6C9D">
          <w:rPr>
            <w:rStyle w:val="Hyperlink"/>
          </w:rPr>
          <w:t>Contract Requirements</w:t>
        </w:r>
        <w:r w:rsidR="003824CD">
          <w:rPr>
            <w:webHidden/>
          </w:rPr>
          <w:tab/>
        </w:r>
        <w:r w:rsidR="003824CD">
          <w:rPr>
            <w:webHidden/>
          </w:rPr>
          <w:fldChar w:fldCharType="begin"/>
        </w:r>
        <w:r w:rsidR="003824CD">
          <w:rPr>
            <w:webHidden/>
          </w:rPr>
          <w:instrText xml:space="preserve"> PAGEREF _Toc526948090 \h </w:instrText>
        </w:r>
        <w:r w:rsidR="003824CD">
          <w:rPr>
            <w:webHidden/>
          </w:rPr>
        </w:r>
        <w:r w:rsidR="003824CD">
          <w:rPr>
            <w:webHidden/>
          </w:rPr>
          <w:fldChar w:fldCharType="separate"/>
        </w:r>
        <w:r w:rsidR="003824CD">
          <w:rPr>
            <w:webHidden/>
          </w:rPr>
          <w:t>12</w:t>
        </w:r>
        <w:r w:rsidR="003824CD">
          <w:rPr>
            <w:webHidden/>
          </w:rPr>
          <w:fldChar w:fldCharType="end"/>
        </w:r>
      </w:hyperlink>
    </w:p>
    <w:p w14:paraId="3F6F96FD" w14:textId="77777777" w:rsidR="003824CD" w:rsidRDefault="0009595F">
      <w:pPr>
        <w:pStyle w:val="TOC2"/>
        <w:rPr>
          <w:rFonts w:asciiTheme="minorHAnsi" w:eastAsiaTheme="minorEastAsia" w:hAnsiTheme="minorHAnsi" w:cstheme="minorBidi"/>
          <w:sz w:val="22"/>
          <w:szCs w:val="22"/>
        </w:rPr>
      </w:pPr>
      <w:hyperlink w:anchor="_Toc526948091" w:history="1">
        <w:r w:rsidR="003824CD" w:rsidRPr="00EF6C9D">
          <w:rPr>
            <w:rStyle w:val="Hyperlink"/>
          </w:rPr>
          <w:t>3.16</w:t>
        </w:r>
        <w:r w:rsidR="003824CD">
          <w:rPr>
            <w:rFonts w:asciiTheme="minorHAnsi" w:eastAsiaTheme="minorEastAsia" w:hAnsiTheme="minorHAnsi" w:cstheme="minorBidi"/>
            <w:sz w:val="22"/>
            <w:szCs w:val="22"/>
          </w:rPr>
          <w:tab/>
        </w:r>
        <w:r w:rsidR="003824CD" w:rsidRPr="00EF6C9D">
          <w:rPr>
            <w:rStyle w:val="Hyperlink"/>
          </w:rPr>
          <w:t>Incorporation of Documents into Contract</w:t>
        </w:r>
        <w:r w:rsidR="003824CD">
          <w:rPr>
            <w:webHidden/>
          </w:rPr>
          <w:tab/>
        </w:r>
        <w:r w:rsidR="003824CD">
          <w:rPr>
            <w:webHidden/>
          </w:rPr>
          <w:fldChar w:fldCharType="begin"/>
        </w:r>
        <w:r w:rsidR="003824CD">
          <w:rPr>
            <w:webHidden/>
          </w:rPr>
          <w:instrText xml:space="preserve"> PAGEREF _Toc526948091 \h </w:instrText>
        </w:r>
        <w:r w:rsidR="003824CD">
          <w:rPr>
            <w:webHidden/>
          </w:rPr>
        </w:r>
        <w:r w:rsidR="003824CD">
          <w:rPr>
            <w:webHidden/>
          </w:rPr>
          <w:fldChar w:fldCharType="separate"/>
        </w:r>
        <w:r w:rsidR="003824CD">
          <w:rPr>
            <w:webHidden/>
          </w:rPr>
          <w:t>12</w:t>
        </w:r>
        <w:r w:rsidR="003824CD">
          <w:rPr>
            <w:webHidden/>
          </w:rPr>
          <w:fldChar w:fldCharType="end"/>
        </w:r>
      </w:hyperlink>
    </w:p>
    <w:p w14:paraId="370038C2" w14:textId="77777777" w:rsidR="003824CD" w:rsidRDefault="0009595F">
      <w:pPr>
        <w:pStyle w:val="TOC2"/>
        <w:rPr>
          <w:rFonts w:asciiTheme="minorHAnsi" w:eastAsiaTheme="minorEastAsia" w:hAnsiTheme="minorHAnsi" w:cstheme="minorBidi"/>
          <w:sz w:val="22"/>
          <w:szCs w:val="22"/>
        </w:rPr>
      </w:pPr>
      <w:hyperlink w:anchor="_Toc526948092" w:history="1">
        <w:r w:rsidR="003824CD" w:rsidRPr="00EF6C9D">
          <w:rPr>
            <w:rStyle w:val="Hyperlink"/>
          </w:rPr>
          <w:t>3.17</w:t>
        </w:r>
        <w:r w:rsidR="003824CD">
          <w:rPr>
            <w:rFonts w:asciiTheme="minorHAnsi" w:eastAsiaTheme="minorEastAsia" w:hAnsiTheme="minorHAnsi" w:cstheme="minorBidi"/>
            <w:sz w:val="22"/>
            <w:szCs w:val="22"/>
          </w:rPr>
          <w:tab/>
        </w:r>
        <w:r w:rsidR="003824CD" w:rsidRPr="00EF6C9D">
          <w:rPr>
            <w:rStyle w:val="Hyperlink"/>
          </w:rPr>
          <w:t>No Best and Final Offer</w:t>
        </w:r>
        <w:r w:rsidR="003824CD">
          <w:rPr>
            <w:webHidden/>
          </w:rPr>
          <w:tab/>
        </w:r>
        <w:r w:rsidR="003824CD">
          <w:rPr>
            <w:webHidden/>
          </w:rPr>
          <w:fldChar w:fldCharType="begin"/>
        </w:r>
        <w:r w:rsidR="003824CD">
          <w:rPr>
            <w:webHidden/>
          </w:rPr>
          <w:instrText xml:space="preserve"> PAGEREF _Toc526948092 \h </w:instrText>
        </w:r>
        <w:r w:rsidR="003824CD">
          <w:rPr>
            <w:webHidden/>
          </w:rPr>
        </w:r>
        <w:r w:rsidR="003824CD">
          <w:rPr>
            <w:webHidden/>
          </w:rPr>
          <w:fldChar w:fldCharType="separate"/>
        </w:r>
        <w:r w:rsidR="003824CD">
          <w:rPr>
            <w:webHidden/>
          </w:rPr>
          <w:t>13</w:t>
        </w:r>
        <w:r w:rsidR="003824CD">
          <w:rPr>
            <w:webHidden/>
          </w:rPr>
          <w:fldChar w:fldCharType="end"/>
        </w:r>
      </w:hyperlink>
    </w:p>
    <w:p w14:paraId="1E8E43F1" w14:textId="77777777" w:rsidR="003824CD" w:rsidRDefault="0009595F">
      <w:pPr>
        <w:pStyle w:val="TOC2"/>
        <w:rPr>
          <w:rFonts w:asciiTheme="minorHAnsi" w:eastAsiaTheme="minorEastAsia" w:hAnsiTheme="minorHAnsi" w:cstheme="minorBidi"/>
          <w:sz w:val="22"/>
          <w:szCs w:val="22"/>
        </w:rPr>
      </w:pPr>
      <w:hyperlink w:anchor="_Toc526948093" w:history="1">
        <w:r w:rsidR="003824CD" w:rsidRPr="00EF6C9D">
          <w:rPr>
            <w:rStyle w:val="Hyperlink"/>
          </w:rPr>
          <w:t>3.18</w:t>
        </w:r>
        <w:r w:rsidR="003824CD">
          <w:rPr>
            <w:rFonts w:asciiTheme="minorHAnsi" w:eastAsiaTheme="minorEastAsia" w:hAnsiTheme="minorHAnsi" w:cstheme="minorBidi"/>
            <w:sz w:val="22"/>
            <w:szCs w:val="22"/>
          </w:rPr>
          <w:tab/>
        </w:r>
        <w:r w:rsidR="003824CD" w:rsidRPr="00EF6C9D">
          <w:rPr>
            <w:rStyle w:val="Hyperlink"/>
          </w:rPr>
          <w:t>No Costs or Charges</w:t>
        </w:r>
        <w:r w:rsidR="003824CD">
          <w:rPr>
            <w:webHidden/>
          </w:rPr>
          <w:tab/>
        </w:r>
        <w:r w:rsidR="003824CD">
          <w:rPr>
            <w:webHidden/>
          </w:rPr>
          <w:fldChar w:fldCharType="begin"/>
        </w:r>
        <w:r w:rsidR="003824CD">
          <w:rPr>
            <w:webHidden/>
          </w:rPr>
          <w:instrText xml:space="preserve"> PAGEREF _Toc526948093 \h </w:instrText>
        </w:r>
        <w:r w:rsidR="003824CD">
          <w:rPr>
            <w:webHidden/>
          </w:rPr>
        </w:r>
        <w:r w:rsidR="003824CD">
          <w:rPr>
            <w:webHidden/>
          </w:rPr>
          <w:fldChar w:fldCharType="separate"/>
        </w:r>
        <w:r w:rsidR="003824CD">
          <w:rPr>
            <w:webHidden/>
          </w:rPr>
          <w:t>13</w:t>
        </w:r>
        <w:r w:rsidR="003824CD">
          <w:rPr>
            <w:webHidden/>
          </w:rPr>
          <w:fldChar w:fldCharType="end"/>
        </w:r>
      </w:hyperlink>
    </w:p>
    <w:p w14:paraId="52D149BE" w14:textId="77777777" w:rsidR="003824CD" w:rsidRDefault="0009595F">
      <w:pPr>
        <w:pStyle w:val="TOC2"/>
        <w:rPr>
          <w:rFonts w:asciiTheme="minorHAnsi" w:eastAsiaTheme="minorEastAsia" w:hAnsiTheme="minorHAnsi" w:cstheme="minorBidi"/>
          <w:sz w:val="22"/>
          <w:szCs w:val="22"/>
        </w:rPr>
      </w:pPr>
      <w:hyperlink w:anchor="_Toc526948094" w:history="1">
        <w:r w:rsidR="003824CD" w:rsidRPr="00EF6C9D">
          <w:rPr>
            <w:rStyle w:val="Hyperlink"/>
          </w:rPr>
          <w:t>3.19</w:t>
        </w:r>
        <w:r w:rsidR="003824CD">
          <w:rPr>
            <w:rFonts w:asciiTheme="minorHAnsi" w:eastAsiaTheme="minorEastAsia" w:hAnsiTheme="minorHAnsi" w:cstheme="minorBidi"/>
            <w:sz w:val="22"/>
            <w:szCs w:val="22"/>
          </w:rPr>
          <w:tab/>
        </w:r>
        <w:r w:rsidR="003824CD" w:rsidRPr="00EF6C9D">
          <w:rPr>
            <w:rStyle w:val="Hyperlink"/>
          </w:rPr>
          <w:t>Minority and Women’s Business Enterprises</w:t>
        </w:r>
        <w:r w:rsidR="003824CD">
          <w:rPr>
            <w:webHidden/>
          </w:rPr>
          <w:tab/>
        </w:r>
        <w:r w:rsidR="003824CD">
          <w:rPr>
            <w:webHidden/>
          </w:rPr>
          <w:fldChar w:fldCharType="begin"/>
        </w:r>
        <w:r w:rsidR="003824CD">
          <w:rPr>
            <w:webHidden/>
          </w:rPr>
          <w:instrText xml:space="preserve"> PAGEREF _Toc526948094 \h </w:instrText>
        </w:r>
        <w:r w:rsidR="003824CD">
          <w:rPr>
            <w:webHidden/>
          </w:rPr>
        </w:r>
        <w:r w:rsidR="003824CD">
          <w:rPr>
            <w:webHidden/>
          </w:rPr>
          <w:fldChar w:fldCharType="separate"/>
        </w:r>
        <w:r w:rsidR="003824CD">
          <w:rPr>
            <w:webHidden/>
          </w:rPr>
          <w:t>13</w:t>
        </w:r>
        <w:r w:rsidR="003824CD">
          <w:rPr>
            <w:webHidden/>
          </w:rPr>
          <w:fldChar w:fldCharType="end"/>
        </w:r>
      </w:hyperlink>
    </w:p>
    <w:p w14:paraId="4206EC05" w14:textId="77777777" w:rsidR="003824CD" w:rsidRDefault="0009595F">
      <w:pPr>
        <w:pStyle w:val="TOC2"/>
        <w:rPr>
          <w:rFonts w:asciiTheme="minorHAnsi" w:eastAsiaTheme="minorEastAsia" w:hAnsiTheme="minorHAnsi" w:cstheme="minorBidi"/>
          <w:sz w:val="22"/>
          <w:szCs w:val="22"/>
        </w:rPr>
      </w:pPr>
      <w:hyperlink w:anchor="_Toc526948095" w:history="1">
        <w:r w:rsidR="003824CD" w:rsidRPr="00EF6C9D">
          <w:rPr>
            <w:rStyle w:val="Hyperlink"/>
          </w:rPr>
          <w:t>3.20</w:t>
        </w:r>
        <w:r w:rsidR="003824CD">
          <w:rPr>
            <w:rFonts w:asciiTheme="minorHAnsi" w:eastAsiaTheme="minorEastAsia" w:hAnsiTheme="minorHAnsi" w:cstheme="minorBidi"/>
            <w:sz w:val="22"/>
            <w:szCs w:val="22"/>
          </w:rPr>
          <w:tab/>
        </w:r>
        <w:r w:rsidR="003824CD" w:rsidRPr="00EF6C9D">
          <w:rPr>
            <w:rStyle w:val="Hyperlink"/>
          </w:rPr>
          <w:t>No Obligation to Contract/Buy</w:t>
        </w:r>
        <w:r w:rsidR="003824CD">
          <w:rPr>
            <w:webHidden/>
          </w:rPr>
          <w:tab/>
        </w:r>
        <w:r w:rsidR="003824CD">
          <w:rPr>
            <w:webHidden/>
          </w:rPr>
          <w:fldChar w:fldCharType="begin"/>
        </w:r>
        <w:r w:rsidR="003824CD">
          <w:rPr>
            <w:webHidden/>
          </w:rPr>
          <w:instrText xml:space="preserve"> PAGEREF _Toc526948095 \h </w:instrText>
        </w:r>
        <w:r w:rsidR="003824CD">
          <w:rPr>
            <w:webHidden/>
          </w:rPr>
        </w:r>
        <w:r w:rsidR="003824CD">
          <w:rPr>
            <w:webHidden/>
          </w:rPr>
          <w:fldChar w:fldCharType="separate"/>
        </w:r>
        <w:r w:rsidR="003824CD">
          <w:rPr>
            <w:webHidden/>
          </w:rPr>
          <w:t>13</w:t>
        </w:r>
        <w:r w:rsidR="003824CD">
          <w:rPr>
            <w:webHidden/>
          </w:rPr>
          <w:fldChar w:fldCharType="end"/>
        </w:r>
      </w:hyperlink>
    </w:p>
    <w:p w14:paraId="1E99482C" w14:textId="77777777" w:rsidR="003824CD" w:rsidRDefault="0009595F">
      <w:pPr>
        <w:pStyle w:val="TOC2"/>
        <w:rPr>
          <w:rFonts w:asciiTheme="minorHAnsi" w:eastAsiaTheme="minorEastAsia" w:hAnsiTheme="minorHAnsi" w:cstheme="minorBidi"/>
          <w:sz w:val="22"/>
          <w:szCs w:val="22"/>
        </w:rPr>
      </w:pPr>
      <w:hyperlink w:anchor="_Toc526948096" w:history="1">
        <w:r w:rsidR="003824CD" w:rsidRPr="00EF6C9D">
          <w:rPr>
            <w:rStyle w:val="Hyperlink"/>
          </w:rPr>
          <w:t>3.21</w:t>
        </w:r>
        <w:r w:rsidR="003824CD">
          <w:rPr>
            <w:rFonts w:asciiTheme="minorHAnsi" w:eastAsiaTheme="minorEastAsia" w:hAnsiTheme="minorHAnsi" w:cstheme="minorBidi"/>
            <w:sz w:val="22"/>
            <w:szCs w:val="22"/>
          </w:rPr>
          <w:tab/>
        </w:r>
        <w:r w:rsidR="003824CD" w:rsidRPr="00EF6C9D">
          <w:rPr>
            <w:rStyle w:val="Hyperlink"/>
          </w:rPr>
          <w:t>Non-Endorsement and Publicity</w:t>
        </w:r>
        <w:r w:rsidR="003824CD">
          <w:rPr>
            <w:webHidden/>
          </w:rPr>
          <w:tab/>
        </w:r>
        <w:r w:rsidR="003824CD">
          <w:rPr>
            <w:webHidden/>
          </w:rPr>
          <w:fldChar w:fldCharType="begin"/>
        </w:r>
        <w:r w:rsidR="003824CD">
          <w:rPr>
            <w:webHidden/>
          </w:rPr>
          <w:instrText xml:space="preserve"> PAGEREF _Toc526948096 \h </w:instrText>
        </w:r>
        <w:r w:rsidR="003824CD">
          <w:rPr>
            <w:webHidden/>
          </w:rPr>
        </w:r>
        <w:r w:rsidR="003824CD">
          <w:rPr>
            <w:webHidden/>
          </w:rPr>
          <w:fldChar w:fldCharType="separate"/>
        </w:r>
        <w:r w:rsidR="003824CD">
          <w:rPr>
            <w:webHidden/>
          </w:rPr>
          <w:t>13</w:t>
        </w:r>
        <w:r w:rsidR="003824CD">
          <w:rPr>
            <w:webHidden/>
          </w:rPr>
          <w:fldChar w:fldCharType="end"/>
        </w:r>
      </w:hyperlink>
    </w:p>
    <w:p w14:paraId="797276FB" w14:textId="77777777" w:rsidR="003824CD" w:rsidRDefault="0009595F">
      <w:pPr>
        <w:pStyle w:val="TOC2"/>
        <w:rPr>
          <w:rFonts w:asciiTheme="minorHAnsi" w:eastAsiaTheme="minorEastAsia" w:hAnsiTheme="minorHAnsi" w:cstheme="minorBidi"/>
          <w:sz w:val="22"/>
          <w:szCs w:val="22"/>
        </w:rPr>
      </w:pPr>
      <w:hyperlink w:anchor="_Toc526948097" w:history="1">
        <w:r w:rsidR="003824CD" w:rsidRPr="00EF6C9D">
          <w:rPr>
            <w:rStyle w:val="Hyperlink"/>
          </w:rPr>
          <w:t>3.22</w:t>
        </w:r>
        <w:r w:rsidR="003824CD">
          <w:rPr>
            <w:rFonts w:asciiTheme="minorHAnsi" w:eastAsiaTheme="minorEastAsia" w:hAnsiTheme="minorHAnsi" w:cstheme="minorBidi"/>
            <w:sz w:val="22"/>
            <w:szCs w:val="22"/>
          </w:rPr>
          <w:tab/>
        </w:r>
        <w:r w:rsidR="003824CD" w:rsidRPr="00EF6C9D">
          <w:rPr>
            <w:rStyle w:val="Hyperlink"/>
          </w:rPr>
          <w:t>Withdrawal of Response</w:t>
        </w:r>
        <w:r w:rsidR="003824CD">
          <w:rPr>
            <w:webHidden/>
          </w:rPr>
          <w:tab/>
        </w:r>
        <w:r w:rsidR="003824CD">
          <w:rPr>
            <w:webHidden/>
          </w:rPr>
          <w:fldChar w:fldCharType="begin"/>
        </w:r>
        <w:r w:rsidR="003824CD">
          <w:rPr>
            <w:webHidden/>
          </w:rPr>
          <w:instrText xml:space="preserve"> PAGEREF _Toc526948097 \h </w:instrText>
        </w:r>
        <w:r w:rsidR="003824CD">
          <w:rPr>
            <w:webHidden/>
          </w:rPr>
        </w:r>
        <w:r w:rsidR="003824CD">
          <w:rPr>
            <w:webHidden/>
          </w:rPr>
          <w:fldChar w:fldCharType="separate"/>
        </w:r>
        <w:r w:rsidR="003824CD">
          <w:rPr>
            <w:webHidden/>
          </w:rPr>
          <w:t>13</w:t>
        </w:r>
        <w:r w:rsidR="003824CD">
          <w:rPr>
            <w:webHidden/>
          </w:rPr>
          <w:fldChar w:fldCharType="end"/>
        </w:r>
      </w:hyperlink>
    </w:p>
    <w:p w14:paraId="374B6176" w14:textId="77777777" w:rsidR="003824CD" w:rsidRDefault="0009595F">
      <w:pPr>
        <w:pStyle w:val="TOC2"/>
        <w:rPr>
          <w:rFonts w:asciiTheme="minorHAnsi" w:eastAsiaTheme="minorEastAsia" w:hAnsiTheme="minorHAnsi" w:cstheme="minorBidi"/>
          <w:sz w:val="22"/>
          <w:szCs w:val="22"/>
        </w:rPr>
      </w:pPr>
      <w:hyperlink w:anchor="_Toc526948098" w:history="1">
        <w:r w:rsidR="003824CD" w:rsidRPr="00EF6C9D">
          <w:rPr>
            <w:rStyle w:val="Hyperlink"/>
          </w:rPr>
          <w:t>3.23</w:t>
        </w:r>
        <w:r w:rsidR="003824CD">
          <w:rPr>
            <w:rFonts w:asciiTheme="minorHAnsi" w:eastAsiaTheme="minorEastAsia" w:hAnsiTheme="minorHAnsi" w:cstheme="minorBidi"/>
            <w:sz w:val="22"/>
            <w:szCs w:val="22"/>
          </w:rPr>
          <w:tab/>
        </w:r>
        <w:r w:rsidR="003824CD" w:rsidRPr="00EF6C9D">
          <w:rPr>
            <w:rStyle w:val="Hyperlink"/>
          </w:rPr>
          <w:t>Optional Vendor Debriefing</w:t>
        </w:r>
        <w:r w:rsidR="003824CD">
          <w:rPr>
            <w:webHidden/>
          </w:rPr>
          <w:tab/>
        </w:r>
        <w:r w:rsidR="003824CD">
          <w:rPr>
            <w:webHidden/>
          </w:rPr>
          <w:fldChar w:fldCharType="begin"/>
        </w:r>
        <w:r w:rsidR="003824CD">
          <w:rPr>
            <w:webHidden/>
          </w:rPr>
          <w:instrText xml:space="preserve"> PAGEREF _Toc526948098 \h </w:instrText>
        </w:r>
        <w:r w:rsidR="003824CD">
          <w:rPr>
            <w:webHidden/>
          </w:rPr>
        </w:r>
        <w:r w:rsidR="003824CD">
          <w:rPr>
            <w:webHidden/>
          </w:rPr>
          <w:fldChar w:fldCharType="separate"/>
        </w:r>
        <w:r w:rsidR="003824CD">
          <w:rPr>
            <w:webHidden/>
          </w:rPr>
          <w:t>13</w:t>
        </w:r>
        <w:r w:rsidR="003824CD">
          <w:rPr>
            <w:webHidden/>
          </w:rPr>
          <w:fldChar w:fldCharType="end"/>
        </w:r>
      </w:hyperlink>
    </w:p>
    <w:p w14:paraId="61E6C375" w14:textId="77777777" w:rsidR="003824CD" w:rsidRDefault="0009595F">
      <w:pPr>
        <w:pStyle w:val="TOC2"/>
        <w:rPr>
          <w:rFonts w:asciiTheme="minorHAnsi" w:eastAsiaTheme="minorEastAsia" w:hAnsiTheme="minorHAnsi" w:cstheme="minorBidi"/>
          <w:sz w:val="22"/>
          <w:szCs w:val="22"/>
        </w:rPr>
      </w:pPr>
      <w:hyperlink w:anchor="_Toc526948099" w:history="1">
        <w:r w:rsidR="003824CD" w:rsidRPr="00EF6C9D">
          <w:rPr>
            <w:rStyle w:val="Hyperlink"/>
          </w:rPr>
          <w:t>3.24</w:t>
        </w:r>
        <w:r w:rsidR="003824CD">
          <w:rPr>
            <w:rFonts w:asciiTheme="minorHAnsi" w:eastAsiaTheme="minorEastAsia" w:hAnsiTheme="minorHAnsi" w:cstheme="minorBidi"/>
            <w:sz w:val="22"/>
            <w:szCs w:val="22"/>
          </w:rPr>
          <w:tab/>
        </w:r>
        <w:r w:rsidR="003824CD" w:rsidRPr="00EF6C9D">
          <w:rPr>
            <w:rStyle w:val="Hyperlink"/>
          </w:rPr>
          <w:t>Protest Procedures</w:t>
        </w:r>
        <w:r w:rsidR="003824CD">
          <w:rPr>
            <w:webHidden/>
          </w:rPr>
          <w:tab/>
        </w:r>
        <w:r w:rsidR="003824CD">
          <w:rPr>
            <w:webHidden/>
          </w:rPr>
          <w:fldChar w:fldCharType="begin"/>
        </w:r>
        <w:r w:rsidR="003824CD">
          <w:rPr>
            <w:webHidden/>
          </w:rPr>
          <w:instrText xml:space="preserve"> PAGEREF _Toc526948099 \h </w:instrText>
        </w:r>
        <w:r w:rsidR="003824CD">
          <w:rPr>
            <w:webHidden/>
          </w:rPr>
        </w:r>
        <w:r w:rsidR="003824CD">
          <w:rPr>
            <w:webHidden/>
          </w:rPr>
          <w:fldChar w:fldCharType="separate"/>
        </w:r>
        <w:r w:rsidR="003824CD">
          <w:rPr>
            <w:webHidden/>
          </w:rPr>
          <w:t>14</w:t>
        </w:r>
        <w:r w:rsidR="003824CD">
          <w:rPr>
            <w:webHidden/>
          </w:rPr>
          <w:fldChar w:fldCharType="end"/>
        </w:r>
      </w:hyperlink>
    </w:p>
    <w:p w14:paraId="6CE5464E" w14:textId="77777777" w:rsidR="003824CD" w:rsidRDefault="0009595F">
      <w:pPr>
        <w:pStyle w:val="TOC2"/>
        <w:rPr>
          <w:rFonts w:asciiTheme="minorHAnsi" w:eastAsiaTheme="minorEastAsia" w:hAnsiTheme="minorHAnsi" w:cstheme="minorBidi"/>
          <w:sz w:val="22"/>
          <w:szCs w:val="22"/>
        </w:rPr>
      </w:pPr>
      <w:hyperlink w:anchor="_Toc526948100" w:history="1">
        <w:r w:rsidR="003824CD" w:rsidRPr="00EF6C9D">
          <w:rPr>
            <w:rStyle w:val="Hyperlink"/>
          </w:rPr>
          <w:t>3.25</w:t>
        </w:r>
        <w:r w:rsidR="003824CD">
          <w:rPr>
            <w:rFonts w:asciiTheme="minorHAnsi" w:eastAsiaTheme="minorEastAsia" w:hAnsiTheme="minorHAnsi" w:cstheme="minorBidi"/>
            <w:sz w:val="22"/>
            <w:szCs w:val="22"/>
          </w:rPr>
          <w:tab/>
        </w:r>
        <w:r w:rsidR="003824CD" w:rsidRPr="00EF6C9D">
          <w:rPr>
            <w:rStyle w:val="Hyperlink"/>
          </w:rPr>
          <w:t>Selection of Apparently Successful Vendor</w:t>
        </w:r>
        <w:r w:rsidR="003824CD">
          <w:rPr>
            <w:webHidden/>
          </w:rPr>
          <w:tab/>
        </w:r>
        <w:r w:rsidR="003824CD">
          <w:rPr>
            <w:webHidden/>
          </w:rPr>
          <w:fldChar w:fldCharType="begin"/>
        </w:r>
        <w:r w:rsidR="003824CD">
          <w:rPr>
            <w:webHidden/>
          </w:rPr>
          <w:instrText xml:space="preserve"> PAGEREF _Toc526948100 \h </w:instrText>
        </w:r>
        <w:r w:rsidR="003824CD">
          <w:rPr>
            <w:webHidden/>
          </w:rPr>
        </w:r>
        <w:r w:rsidR="003824CD">
          <w:rPr>
            <w:webHidden/>
          </w:rPr>
          <w:fldChar w:fldCharType="separate"/>
        </w:r>
        <w:r w:rsidR="003824CD">
          <w:rPr>
            <w:webHidden/>
          </w:rPr>
          <w:t>14</w:t>
        </w:r>
        <w:r w:rsidR="003824CD">
          <w:rPr>
            <w:webHidden/>
          </w:rPr>
          <w:fldChar w:fldCharType="end"/>
        </w:r>
      </w:hyperlink>
    </w:p>
    <w:p w14:paraId="32C70045" w14:textId="77777777" w:rsidR="003824CD" w:rsidRDefault="0009595F">
      <w:pPr>
        <w:pStyle w:val="TOC2"/>
        <w:rPr>
          <w:rFonts w:asciiTheme="minorHAnsi" w:eastAsiaTheme="minorEastAsia" w:hAnsiTheme="minorHAnsi" w:cstheme="minorBidi"/>
          <w:sz w:val="22"/>
          <w:szCs w:val="22"/>
        </w:rPr>
      </w:pPr>
      <w:hyperlink w:anchor="_Toc526948101" w:history="1">
        <w:r w:rsidR="003824CD" w:rsidRPr="00EF6C9D">
          <w:rPr>
            <w:rStyle w:val="Hyperlink"/>
          </w:rPr>
          <w:t>3.26</w:t>
        </w:r>
        <w:r w:rsidR="003824CD">
          <w:rPr>
            <w:rFonts w:asciiTheme="minorHAnsi" w:eastAsiaTheme="minorEastAsia" w:hAnsiTheme="minorHAnsi" w:cstheme="minorBidi"/>
            <w:sz w:val="22"/>
            <w:szCs w:val="22"/>
          </w:rPr>
          <w:tab/>
        </w:r>
        <w:r w:rsidR="003824CD" w:rsidRPr="00EF6C9D">
          <w:rPr>
            <w:rStyle w:val="Hyperlink"/>
          </w:rPr>
          <w:t>Electronic Availability</w:t>
        </w:r>
        <w:r w:rsidR="003824CD">
          <w:rPr>
            <w:webHidden/>
          </w:rPr>
          <w:tab/>
        </w:r>
        <w:r w:rsidR="003824CD">
          <w:rPr>
            <w:webHidden/>
          </w:rPr>
          <w:fldChar w:fldCharType="begin"/>
        </w:r>
        <w:r w:rsidR="003824CD">
          <w:rPr>
            <w:webHidden/>
          </w:rPr>
          <w:instrText xml:space="preserve"> PAGEREF _Toc526948101 \h </w:instrText>
        </w:r>
        <w:r w:rsidR="003824CD">
          <w:rPr>
            <w:webHidden/>
          </w:rPr>
        </w:r>
        <w:r w:rsidR="003824CD">
          <w:rPr>
            <w:webHidden/>
          </w:rPr>
          <w:fldChar w:fldCharType="separate"/>
        </w:r>
        <w:r w:rsidR="003824CD">
          <w:rPr>
            <w:webHidden/>
          </w:rPr>
          <w:t>14</w:t>
        </w:r>
        <w:r w:rsidR="003824CD">
          <w:rPr>
            <w:webHidden/>
          </w:rPr>
          <w:fldChar w:fldCharType="end"/>
        </w:r>
      </w:hyperlink>
    </w:p>
    <w:p w14:paraId="17621A21" w14:textId="77777777" w:rsidR="003824CD" w:rsidRDefault="0009595F">
      <w:pPr>
        <w:pStyle w:val="TOC1"/>
        <w:rPr>
          <w:rFonts w:asciiTheme="minorHAnsi" w:eastAsiaTheme="minorEastAsia" w:hAnsiTheme="minorHAnsi" w:cstheme="minorBidi"/>
          <w:b w:val="0"/>
          <w:caps w:val="0"/>
          <w:noProof/>
          <w:sz w:val="22"/>
          <w:szCs w:val="22"/>
        </w:rPr>
      </w:pPr>
      <w:hyperlink w:anchor="_Toc526948102" w:history="1">
        <w:r w:rsidR="003824CD" w:rsidRPr="00EF6C9D">
          <w:rPr>
            <w:rStyle w:val="Hyperlink"/>
            <w:noProof/>
          </w:rPr>
          <w:t>4   VENDOR REQUIREMENTS</w:t>
        </w:r>
        <w:r w:rsidR="003824CD">
          <w:rPr>
            <w:noProof/>
            <w:webHidden/>
          </w:rPr>
          <w:tab/>
        </w:r>
        <w:r w:rsidR="003824CD">
          <w:rPr>
            <w:noProof/>
            <w:webHidden/>
          </w:rPr>
          <w:fldChar w:fldCharType="begin"/>
        </w:r>
        <w:r w:rsidR="003824CD">
          <w:rPr>
            <w:noProof/>
            <w:webHidden/>
          </w:rPr>
          <w:instrText xml:space="preserve"> PAGEREF _Toc526948102 \h </w:instrText>
        </w:r>
        <w:r w:rsidR="003824CD">
          <w:rPr>
            <w:noProof/>
            <w:webHidden/>
          </w:rPr>
        </w:r>
        <w:r w:rsidR="003824CD">
          <w:rPr>
            <w:noProof/>
            <w:webHidden/>
          </w:rPr>
          <w:fldChar w:fldCharType="separate"/>
        </w:r>
        <w:r w:rsidR="003824CD">
          <w:rPr>
            <w:noProof/>
            <w:webHidden/>
          </w:rPr>
          <w:t>15</w:t>
        </w:r>
        <w:r w:rsidR="003824CD">
          <w:rPr>
            <w:noProof/>
            <w:webHidden/>
          </w:rPr>
          <w:fldChar w:fldCharType="end"/>
        </w:r>
      </w:hyperlink>
    </w:p>
    <w:p w14:paraId="29912D45" w14:textId="77777777" w:rsidR="003824CD" w:rsidRDefault="0009595F">
      <w:pPr>
        <w:pStyle w:val="TOC2"/>
        <w:rPr>
          <w:rFonts w:asciiTheme="minorHAnsi" w:eastAsiaTheme="minorEastAsia" w:hAnsiTheme="minorHAnsi" w:cstheme="minorBidi"/>
          <w:sz w:val="22"/>
          <w:szCs w:val="22"/>
        </w:rPr>
      </w:pPr>
      <w:hyperlink w:anchor="_Toc526948103" w:history="1">
        <w:r w:rsidR="003824CD" w:rsidRPr="00EF6C9D">
          <w:rPr>
            <w:rStyle w:val="Hyperlink"/>
          </w:rPr>
          <w:t>4.1</w:t>
        </w:r>
        <w:r w:rsidR="003824CD">
          <w:rPr>
            <w:rFonts w:asciiTheme="minorHAnsi" w:eastAsiaTheme="minorEastAsia" w:hAnsiTheme="minorHAnsi" w:cstheme="minorBidi"/>
            <w:sz w:val="22"/>
            <w:szCs w:val="22"/>
          </w:rPr>
          <w:tab/>
        </w:r>
        <w:r w:rsidR="003824CD" w:rsidRPr="00EF6C9D">
          <w:rPr>
            <w:rStyle w:val="Hyperlink"/>
          </w:rPr>
          <w:t>(M) Vendor Requirements</w:t>
        </w:r>
        <w:r w:rsidR="003824CD">
          <w:rPr>
            <w:webHidden/>
          </w:rPr>
          <w:tab/>
        </w:r>
        <w:r w:rsidR="003824CD">
          <w:rPr>
            <w:webHidden/>
          </w:rPr>
          <w:fldChar w:fldCharType="begin"/>
        </w:r>
        <w:r w:rsidR="003824CD">
          <w:rPr>
            <w:webHidden/>
          </w:rPr>
          <w:instrText xml:space="preserve"> PAGEREF _Toc526948103 \h </w:instrText>
        </w:r>
        <w:r w:rsidR="003824CD">
          <w:rPr>
            <w:webHidden/>
          </w:rPr>
        </w:r>
        <w:r w:rsidR="003824CD">
          <w:rPr>
            <w:webHidden/>
          </w:rPr>
          <w:fldChar w:fldCharType="separate"/>
        </w:r>
        <w:r w:rsidR="003824CD">
          <w:rPr>
            <w:webHidden/>
          </w:rPr>
          <w:t>15</w:t>
        </w:r>
        <w:r w:rsidR="003824CD">
          <w:rPr>
            <w:webHidden/>
          </w:rPr>
          <w:fldChar w:fldCharType="end"/>
        </w:r>
      </w:hyperlink>
    </w:p>
    <w:p w14:paraId="41827C45" w14:textId="77777777" w:rsidR="003824CD" w:rsidRDefault="0009595F">
      <w:pPr>
        <w:pStyle w:val="TOC2"/>
        <w:rPr>
          <w:rFonts w:asciiTheme="minorHAnsi" w:eastAsiaTheme="minorEastAsia" w:hAnsiTheme="minorHAnsi" w:cstheme="minorBidi"/>
          <w:sz w:val="22"/>
          <w:szCs w:val="22"/>
        </w:rPr>
      </w:pPr>
      <w:hyperlink w:anchor="_Toc526948104" w:history="1">
        <w:r w:rsidR="003824CD" w:rsidRPr="00EF6C9D">
          <w:rPr>
            <w:rStyle w:val="Hyperlink"/>
          </w:rPr>
          <w:t>4.2</w:t>
        </w:r>
        <w:r w:rsidR="003824CD">
          <w:rPr>
            <w:rFonts w:asciiTheme="minorHAnsi" w:eastAsiaTheme="minorEastAsia" w:hAnsiTheme="minorHAnsi" w:cstheme="minorBidi"/>
            <w:sz w:val="22"/>
            <w:szCs w:val="22"/>
          </w:rPr>
          <w:tab/>
        </w:r>
        <w:r w:rsidR="003824CD" w:rsidRPr="00EF6C9D">
          <w:rPr>
            <w:rStyle w:val="Hyperlink"/>
          </w:rPr>
          <w:t>(M) Vendor Profile</w:t>
        </w:r>
        <w:r w:rsidR="003824CD">
          <w:rPr>
            <w:webHidden/>
          </w:rPr>
          <w:tab/>
        </w:r>
        <w:r w:rsidR="003824CD">
          <w:rPr>
            <w:webHidden/>
          </w:rPr>
          <w:fldChar w:fldCharType="begin"/>
        </w:r>
        <w:r w:rsidR="003824CD">
          <w:rPr>
            <w:webHidden/>
          </w:rPr>
          <w:instrText xml:space="preserve"> PAGEREF _Toc526948104 \h </w:instrText>
        </w:r>
        <w:r w:rsidR="003824CD">
          <w:rPr>
            <w:webHidden/>
          </w:rPr>
        </w:r>
        <w:r w:rsidR="003824CD">
          <w:rPr>
            <w:webHidden/>
          </w:rPr>
          <w:fldChar w:fldCharType="separate"/>
        </w:r>
        <w:r w:rsidR="003824CD">
          <w:rPr>
            <w:webHidden/>
          </w:rPr>
          <w:t>15</w:t>
        </w:r>
        <w:r w:rsidR="003824CD">
          <w:rPr>
            <w:webHidden/>
          </w:rPr>
          <w:fldChar w:fldCharType="end"/>
        </w:r>
      </w:hyperlink>
    </w:p>
    <w:p w14:paraId="45E6327E" w14:textId="77777777" w:rsidR="003824CD" w:rsidRDefault="0009595F">
      <w:pPr>
        <w:pStyle w:val="TOC2"/>
        <w:rPr>
          <w:rFonts w:asciiTheme="minorHAnsi" w:eastAsiaTheme="minorEastAsia" w:hAnsiTheme="minorHAnsi" w:cstheme="minorBidi"/>
          <w:sz w:val="22"/>
          <w:szCs w:val="22"/>
        </w:rPr>
      </w:pPr>
      <w:hyperlink w:anchor="_Toc526948105" w:history="1">
        <w:r w:rsidR="003824CD" w:rsidRPr="00EF6C9D">
          <w:rPr>
            <w:rStyle w:val="Hyperlink"/>
          </w:rPr>
          <w:t>4.3</w:t>
        </w:r>
        <w:r w:rsidR="003824CD">
          <w:rPr>
            <w:rFonts w:asciiTheme="minorHAnsi" w:eastAsiaTheme="minorEastAsia" w:hAnsiTheme="minorHAnsi" w:cstheme="minorBidi"/>
            <w:sz w:val="22"/>
            <w:szCs w:val="22"/>
          </w:rPr>
          <w:tab/>
        </w:r>
        <w:r w:rsidR="003824CD" w:rsidRPr="00EF6C9D">
          <w:rPr>
            <w:rStyle w:val="Hyperlink"/>
          </w:rPr>
          <w:t>(M) Use of Subcontractors</w:t>
        </w:r>
        <w:r w:rsidR="003824CD">
          <w:rPr>
            <w:webHidden/>
          </w:rPr>
          <w:tab/>
        </w:r>
        <w:r w:rsidR="003824CD">
          <w:rPr>
            <w:webHidden/>
          </w:rPr>
          <w:fldChar w:fldCharType="begin"/>
        </w:r>
        <w:r w:rsidR="003824CD">
          <w:rPr>
            <w:webHidden/>
          </w:rPr>
          <w:instrText xml:space="preserve"> PAGEREF _Toc526948105 \h </w:instrText>
        </w:r>
        <w:r w:rsidR="003824CD">
          <w:rPr>
            <w:webHidden/>
          </w:rPr>
        </w:r>
        <w:r w:rsidR="003824CD">
          <w:rPr>
            <w:webHidden/>
          </w:rPr>
          <w:fldChar w:fldCharType="separate"/>
        </w:r>
        <w:r w:rsidR="003824CD">
          <w:rPr>
            <w:webHidden/>
          </w:rPr>
          <w:t>15</w:t>
        </w:r>
        <w:r w:rsidR="003824CD">
          <w:rPr>
            <w:webHidden/>
          </w:rPr>
          <w:fldChar w:fldCharType="end"/>
        </w:r>
      </w:hyperlink>
    </w:p>
    <w:p w14:paraId="2B2BD3EE" w14:textId="77777777" w:rsidR="003824CD" w:rsidRDefault="0009595F">
      <w:pPr>
        <w:pStyle w:val="TOC2"/>
        <w:rPr>
          <w:rFonts w:asciiTheme="minorHAnsi" w:eastAsiaTheme="minorEastAsia" w:hAnsiTheme="minorHAnsi" w:cstheme="minorBidi"/>
          <w:sz w:val="22"/>
          <w:szCs w:val="22"/>
        </w:rPr>
      </w:pPr>
      <w:hyperlink w:anchor="_Toc526948108" w:history="1">
        <w:r w:rsidR="003824CD" w:rsidRPr="00EF6C9D">
          <w:rPr>
            <w:rStyle w:val="Hyperlink"/>
          </w:rPr>
          <w:t>4.4</w:t>
        </w:r>
        <w:r w:rsidR="003824CD">
          <w:rPr>
            <w:rFonts w:asciiTheme="minorHAnsi" w:eastAsiaTheme="minorEastAsia" w:hAnsiTheme="minorHAnsi" w:cstheme="minorBidi"/>
            <w:sz w:val="22"/>
            <w:szCs w:val="22"/>
          </w:rPr>
          <w:tab/>
        </w:r>
        <w:r w:rsidR="003824CD" w:rsidRPr="00EF6C9D">
          <w:rPr>
            <w:rStyle w:val="Hyperlink"/>
          </w:rPr>
          <w:t>(M) Insurance</w:t>
        </w:r>
        <w:r w:rsidR="003824CD">
          <w:rPr>
            <w:webHidden/>
          </w:rPr>
          <w:tab/>
        </w:r>
        <w:r w:rsidR="003824CD">
          <w:rPr>
            <w:webHidden/>
          </w:rPr>
          <w:fldChar w:fldCharType="begin"/>
        </w:r>
        <w:r w:rsidR="003824CD">
          <w:rPr>
            <w:webHidden/>
          </w:rPr>
          <w:instrText xml:space="preserve"> PAGEREF _Toc526948108 \h </w:instrText>
        </w:r>
        <w:r w:rsidR="003824CD">
          <w:rPr>
            <w:webHidden/>
          </w:rPr>
        </w:r>
        <w:r w:rsidR="003824CD">
          <w:rPr>
            <w:webHidden/>
          </w:rPr>
          <w:fldChar w:fldCharType="separate"/>
        </w:r>
        <w:r w:rsidR="003824CD">
          <w:rPr>
            <w:webHidden/>
          </w:rPr>
          <w:t>15</w:t>
        </w:r>
        <w:r w:rsidR="003824CD">
          <w:rPr>
            <w:webHidden/>
          </w:rPr>
          <w:fldChar w:fldCharType="end"/>
        </w:r>
      </w:hyperlink>
    </w:p>
    <w:p w14:paraId="4B6E283A" w14:textId="77777777" w:rsidR="003824CD" w:rsidRDefault="0009595F">
      <w:pPr>
        <w:pStyle w:val="TOC2"/>
        <w:rPr>
          <w:rFonts w:asciiTheme="minorHAnsi" w:eastAsiaTheme="minorEastAsia" w:hAnsiTheme="minorHAnsi" w:cstheme="minorBidi"/>
          <w:sz w:val="22"/>
          <w:szCs w:val="22"/>
        </w:rPr>
      </w:pPr>
      <w:hyperlink w:anchor="_Toc526948109" w:history="1">
        <w:r w:rsidR="003824CD" w:rsidRPr="00EF6C9D">
          <w:rPr>
            <w:rStyle w:val="Hyperlink"/>
          </w:rPr>
          <w:t>4.5</w:t>
        </w:r>
        <w:r w:rsidR="003824CD">
          <w:rPr>
            <w:rFonts w:asciiTheme="minorHAnsi" w:eastAsiaTheme="minorEastAsia" w:hAnsiTheme="minorHAnsi" w:cstheme="minorBidi"/>
            <w:sz w:val="22"/>
            <w:szCs w:val="22"/>
          </w:rPr>
          <w:tab/>
        </w:r>
        <w:r w:rsidR="003824CD" w:rsidRPr="00EF6C9D">
          <w:rPr>
            <w:rStyle w:val="Hyperlink"/>
          </w:rPr>
          <w:t>(M) Invoice Requirements</w:t>
        </w:r>
        <w:r w:rsidR="003824CD">
          <w:rPr>
            <w:webHidden/>
          </w:rPr>
          <w:tab/>
        </w:r>
        <w:r w:rsidR="003824CD">
          <w:rPr>
            <w:webHidden/>
          </w:rPr>
          <w:fldChar w:fldCharType="begin"/>
        </w:r>
        <w:r w:rsidR="003824CD">
          <w:rPr>
            <w:webHidden/>
          </w:rPr>
          <w:instrText xml:space="preserve"> PAGEREF _Toc526948109 \h </w:instrText>
        </w:r>
        <w:r w:rsidR="003824CD">
          <w:rPr>
            <w:webHidden/>
          </w:rPr>
        </w:r>
        <w:r w:rsidR="003824CD">
          <w:rPr>
            <w:webHidden/>
          </w:rPr>
          <w:fldChar w:fldCharType="separate"/>
        </w:r>
        <w:r w:rsidR="003824CD">
          <w:rPr>
            <w:webHidden/>
          </w:rPr>
          <w:t>16</w:t>
        </w:r>
        <w:r w:rsidR="003824CD">
          <w:rPr>
            <w:webHidden/>
          </w:rPr>
          <w:fldChar w:fldCharType="end"/>
        </w:r>
      </w:hyperlink>
    </w:p>
    <w:p w14:paraId="5C0A1FF2" w14:textId="77777777" w:rsidR="003824CD" w:rsidRDefault="0009595F">
      <w:pPr>
        <w:pStyle w:val="TOC2"/>
        <w:rPr>
          <w:rFonts w:asciiTheme="minorHAnsi" w:eastAsiaTheme="minorEastAsia" w:hAnsiTheme="minorHAnsi" w:cstheme="minorBidi"/>
          <w:sz w:val="22"/>
          <w:szCs w:val="22"/>
        </w:rPr>
      </w:pPr>
      <w:hyperlink w:anchor="_Toc526948110" w:history="1">
        <w:r w:rsidR="003824CD" w:rsidRPr="00EF6C9D">
          <w:rPr>
            <w:rStyle w:val="Hyperlink"/>
          </w:rPr>
          <w:t>4.6</w:t>
        </w:r>
        <w:r w:rsidR="003824CD">
          <w:rPr>
            <w:rFonts w:asciiTheme="minorHAnsi" w:eastAsiaTheme="minorEastAsia" w:hAnsiTheme="minorHAnsi" w:cstheme="minorBidi"/>
            <w:sz w:val="22"/>
            <w:szCs w:val="22"/>
          </w:rPr>
          <w:tab/>
        </w:r>
        <w:r w:rsidR="003824CD" w:rsidRPr="00EF6C9D">
          <w:rPr>
            <w:rStyle w:val="Hyperlink"/>
          </w:rPr>
          <w:t>(M) Vendor Account Manager</w:t>
        </w:r>
        <w:r w:rsidR="003824CD">
          <w:rPr>
            <w:webHidden/>
          </w:rPr>
          <w:tab/>
        </w:r>
        <w:r w:rsidR="003824CD">
          <w:rPr>
            <w:webHidden/>
          </w:rPr>
          <w:fldChar w:fldCharType="begin"/>
        </w:r>
        <w:r w:rsidR="003824CD">
          <w:rPr>
            <w:webHidden/>
          </w:rPr>
          <w:instrText xml:space="preserve"> PAGEREF _Toc526948110 \h </w:instrText>
        </w:r>
        <w:r w:rsidR="003824CD">
          <w:rPr>
            <w:webHidden/>
          </w:rPr>
        </w:r>
        <w:r w:rsidR="003824CD">
          <w:rPr>
            <w:webHidden/>
          </w:rPr>
          <w:fldChar w:fldCharType="separate"/>
        </w:r>
        <w:r w:rsidR="003824CD">
          <w:rPr>
            <w:webHidden/>
          </w:rPr>
          <w:t>16</w:t>
        </w:r>
        <w:r w:rsidR="003824CD">
          <w:rPr>
            <w:webHidden/>
          </w:rPr>
          <w:fldChar w:fldCharType="end"/>
        </w:r>
      </w:hyperlink>
    </w:p>
    <w:p w14:paraId="0B786FD1" w14:textId="77777777" w:rsidR="003824CD" w:rsidRDefault="0009595F">
      <w:pPr>
        <w:pStyle w:val="TOC2"/>
        <w:rPr>
          <w:rFonts w:asciiTheme="minorHAnsi" w:eastAsiaTheme="minorEastAsia" w:hAnsiTheme="minorHAnsi" w:cstheme="minorBidi"/>
          <w:sz w:val="22"/>
          <w:szCs w:val="22"/>
        </w:rPr>
      </w:pPr>
      <w:hyperlink w:anchor="_Toc526948111" w:history="1">
        <w:r w:rsidR="003824CD" w:rsidRPr="00EF6C9D">
          <w:rPr>
            <w:rStyle w:val="Hyperlink"/>
          </w:rPr>
          <w:t>4.7</w:t>
        </w:r>
        <w:r w:rsidR="003824CD">
          <w:rPr>
            <w:rFonts w:asciiTheme="minorHAnsi" w:eastAsiaTheme="minorEastAsia" w:hAnsiTheme="minorHAnsi" w:cstheme="minorBidi"/>
            <w:sz w:val="22"/>
            <w:szCs w:val="22"/>
          </w:rPr>
          <w:tab/>
        </w:r>
        <w:r w:rsidR="003824CD" w:rsidRPr="00EF6C9D">
          <w:rPr>
            <w:rStyle w:val="Hyperlink"/>
          </w:rPr>
          <w:t>(M) Vendor Licensed to do Business in Washington</w:t>
        </w:r>
        <w:r w:rsidR="003824CD">
          <w:rPr>
            <w:webHidden/>
          </w:rPr>
          <w:tab/>
        </w:r>
        <w:r w:rsidR="003824CD">
          <w:rPr>
            <w:webHidden/>
          </w:rPr>
          <w:fldChar w:fldCharType="begin"/>
        </w:r>
        <w:r w:rsidR="003824CD">
          <w:rPr>
            <w:webHidden/>
          </w:rPr>
          <w:instrText xml:space="preserve"> PAGEREF _Toc526948111 \h </w:instrText>
        </w:r>
        <w:r w:rsidR="003824CD">
          <w:rPr>
            <w:webHidden/>
          </w:rPr>
        </w:r>
        <w:r w:rsidR="003824CD">
          <w:rPr>
            <w:webHidden/>
          </w:rPr>
          <w:fldChar w:fldCharType="separate"/>
        </w:r>
        <w:r w:rsidR="003824CD">
          <w:rPr>
            <w:webHidden/>
          </w:rPr>
          <w:t>16</w:t>
        </w:r>
        <w:r w:rsidR="003824CD">
          <w:rPr>
            <w:webHidden/>
          </w:rPr>
          <w:fldChar w:fldCharType="end"/>
        </w:r>
      </w:hyperlink>
    </w:p>
    <w:p w14:paraId="266663CB" w14:textId="77777777" w:rsidR="003824CD" w:rsidRDefault="0009595F">
      <w:pPr>
        <w:pStyle w:val="TOC2"/>
        <w:rPr>
          <w:rFonts w:asciiTheme="minorHAnsi" w:eastAsiaTheme="minorEastAsia" w:hAnsiTheme="minorHAnsi" w:cstheme="minorBidi"/>
          <w:sz w:val="22"/>
          <w:szCs w:val="22"/>
        </w:rPr>
      </w:pPr>
      <w:hyperlink w:anchor="_Toc526948112" w:history="1">
        <w:r w:rsidR="003824CD" w:rsidRPr="00EF6C9D">
          <w:rPr>
            <w:rStyle w:val="Hyperlink"/>
          </w:rPr>
          <w:t>4.8</w:t>
        </w:r>
        <w:r w:rsidR="003824CD">
          <w:rPr>
            <w:rFonts w:asciiTheme="minorHAnsi" w:eastAsiaTheme="minorEastAsia" w:hAnsiTheme="minorHAnsi" w:cstheme="minorBidi"/>
            <w:sz w:val="22"/>
            <w:szCs w:val="22"/>
          </w:rPr>
          <w:tab/>
        </w:r>
        <w:r w:rsidR="003824CD" w:rsidRPr="00EF6C9D">
          <w:rPr>
            <w:rStyle w:val="Hyperlink"/>
          </w:rPr>
          <w:t>(M) Prior Contract Performance</w:t>
        </w:r>
        <w:r w:rsidR="003824CD">
          <w:rPr>
            <w:webHidden/>
          </w:rPr>
          <w:tab/>
        </w:r>
        <w:r w:rsidR="003824CD">
          <w:rPr>
            <w:webHidden/>
          </w:rPr>
          <w:fldChar w:fldCharType="begin"/>
        </w:r>
        <w:r w:rsidR="003824CD">
          <w:rPr>
            <w:webHidden/>
          </w:rPr>
          <w:instrText xml:space="preserve"> PAGEREF _Toc526948112 \h </w:instrText>
        </w:r>
        <w:r w:rsidR="003824CD">
          <w:rPr>
            <w:webHidden/>
          </w:rPr>
        </w:r>
        <w:r w:rsidR="003824CD">
          <w:rPr>
            <w:webHidden/>
          </w:rPr>
          <w:fldChar w:fldCharType="separate"/>
        </w:r>
        <w:r w:rsidR="003824CD">
          <w:rPr>
            <w:webHidden/>
          </w:rPr>
          <w:t>16</w:t>
        </w:r>
        <w:r w:rsidR="003824CD">
          <w:rPr>
            <w:webHidden/>
          </w:rPr>
          <w:fldChar w:fldCharType="end"/>
        </w:r>
      </w:hyperlink>
    </w:p>
    <w:p w14:paraId="410F256F" w14:textId="77777777" w:rsidR="003824CD" w:rsidRDefault="0009595F">
      <w:pPr>
        <w:pStyle w:val="TOC2"/>
        <w:rPr>
          <w:rFonts w:asciiTheme="minorHAnsi" w:eastAsiaTheme="minorEastAsia" w:hAnsiTheme="minorHAnsi" w:cstheme="minorBidi"/>
          <w:sz w:val="22"/>
          <w:szCs w:val="22"/>
        </w:rPr>
      </w:pPr>
      <w:hyperlink w:anchor="_Toc526948113" w:history="1">
        <w:r w:rsidR="003824CD" w:rsidRPr="00EF6C9D">
          <w:rPr>
            <w:rStyle w:val="Hyperlink"/>
          </w:rPr>
          <w:t>4.9</w:t>
        </w:r>
        <w:r w:rsidR="003824CD">
          <w:rPr>
            <w:rFonts w:asciiTheme="minorHAnsi" w:eastAsiaTheme="minorEastAsia" w:hAnsiTheme="minorHAnsi" w:cstheme="minorBidi"/>
            <w:sz w:val="22"/>
            <w:szCs w:val="22"/>
          </w:rPr>
          <w:tab/>
        </w:r>
        <w:r w:rsidR="003824CD" w:rsidRPr="00EF6C9D">
          <w:rPr>
            <w:rStyle w:val="Hyperlink"/>
          </w:rPr>
          <w:t>(M) Highest Standard</w:t>
        </w:r>
        <w:r w:rsidR="003824CD">
          <w:rPr>
            <w:webHidden/>
          </w:rPr>
          <w:tab/>
        </w:r>
        <w:r w:rsidR="003824CD">
          <w:rPr>
            <w:webHidden/>
          </w:rPr>
          <w:fldChar w:fldCharType="begin"/>
        </w:r>
        <w:r w:rsidR="003824CD">
          <w:rPr>
            <w:webHidden/>
          </w:rPr>
          <w:instrText xml:space="preserve"> PAGEREF _Toc526948113 \h </w:instrText>
        </w:r>
        <w:r w:rsidR="003824CD">
          <w:rPr>
            <w:webHidden/>
          </w:rPr>
        </w:r>
        <w:r w:rsidR="003824CD">
          <w:rPr>
            <w:webHidden/>
          </w:rPr>
          <w:fldChar w:fldCharType="separate"/>
        </w:r>
        <w:r w:rsidR="003824CD">
          <w:rPr>
            <w:webHidden/>
          </w:rPr>
          <w:t>17</w:t>
        </w:r>
        <w:r w:rsidR="003824CD">
          <w:rPr>
            <w:webHidden/>
          </w:rPr>
          <w:fldChar w:fldCharType="end"/>
        </w:r>
      </w:hyperlink>
    </w:p>
    <w:p w14:paraId="7D1BE01F" w14:textId="77777777" w:rsidR="003824CD" w:rsidRDefault="0009595F">
      <w:pPr>
        <w:pStyle w:val="TOC2"/>
        <w:rPr>
          <w:rFonts w:asciiTheme="minorHAnsi" w:eastAsiaTheme="minorEastAsia" w:hAnsiTheme="minorHAnsi" w:cstheme="minorBidi"/>
          <w:sz w:val="22"/>
          <w:szCs w:val="22"/>
        </w:rPr>
      </w:pPr>
      <w:hyperlink w:anchor="_Toc526948114" w:history="1">
        <w:r w:rsidR="003824CD" w:rsidRPr="00EF6C9D">
          <w:rPr>
            <w:rStyle w:val="Hyperlink"/>
          </w:rPr>
          <w:t>4.10</w:t>
        </w:r>
        <w:r w:rsidR="003824CD">
          <w:rPr>
            <w:rFonts w:asciiTheme="minorHAnsi" w:eastAsiaTheme="minorEastAsia" w:hAnsiTheme="minorHAnsi" w:cstheme="minorBidi"/>
            <w:sz w:val="22"/>
            <w:szCs w:val="22"/>
          </w:rPr>
          <w:tab/>
        </w:r>
        <w:r w:rsidR="003824CD" w:rsidRPr="00EF6C9D">
          <w:rPr>
            <w:rStyle w:val="Hyperlink"/>
          </w:rPr>
          <w:t>(M) Background Checks</w:t>
        </w:r>
        <w:r w:rsidR="003824CD">
          <w:rPr>
            <w:webHidden/>
          </w:rPr>
          <w:tab/>
        </w:r>
        <w:r w:rsidR="003824CD">
          <w:rPr>
            <w:webHidden/>
          </w:rPr>
          <w:fldChar w:fldCharType="begin"/>
        </w:r>
        <w:r w:rsidR="003824CD">
          <w:rPr>
            <w:webHidden/>
          </w:rPr>
          <w:instrText xml:space="preserve"> PAGEREF _Toc526948114 \h </w:instrText>
        </w:r>
        <w:r w:rsidR="003824CD">
          <w:rPr>
            <w:webHidden/>
          </w:rPr>
        </w:r>
        <w:r w:rsidR="003824CD">
          <w:rPr>
            <w:webHidden/>
          </w:rPr>
          <w:fldChar w:fldCharType="separate"/>
        </w:r>
        <w:r w:rsidR="003824CD">
          <w:rPr>
            <w:webHidden/>
          </w:rPr>
          <w:t>17</w:t>
        </w:r>
        <w:r w:rsidR="003824CD">
          <w:rPr>
            <w:webHidden/>
          </w:rPr>
          <w:fldChar w:fldCharType="end"/>
        </w:r>
      </w:hyperlink>
    </w:p>
    <w:p w14:paraId="31720C6F" w14:textId="77777777" w:rsidR="003824CD" w:rsidRDefault="0009595F">
      <w:pPr>
        <w:pStyle w:val="TOC2"/>
        <w:rPr>
          <w:rFonts w:asciiTheme="minorHAnsi" w:eastAsiaTheme="minorEastAsia" w:hAnsiTheme="minorHAnsi" w:cstheme="minorBidi"/>
          <w:sz w:val="22"/>
          <w:szCs w:val="22"/>
        </w:rPr>
      </w:pPr>
      <w:hyperlink w:anchor="_Toc526948115" w:history="1">
        <w:r w:rsidR="003824CD" w:rsidRPr="00EF6C9D">
          <w:rPr>
            <w:rStyle w:val="Hyperlink"/>
          </w:rPr>
          <w:t>4.11</w:t>
        </w:r>
        <w:r w:rsidR="003824CD">
          <w:rPr>
            <w:rFonts w:asciiTheme="minorHAnsi" w:eastAsiaTheme="minorEastAsia" w:hAnsiTheme="minorHAnsi" w:cstheme="minorBidi"/>
            <w:sz w:val="22"/>
            <w:szCs w:val="22"/>
          </w:rPr>
          <w:tab/>
        </w:r>
        <w:r w:rsidR="003824CD" w:rsidRPr="00EF6C9D">
          <w:rPr>
            <w:rStyle w:val="Hyperlink"/>
          </w:rPr>
          <w:t>(M) Onsite Availability</w:t>
        </w:r>
        <w:r w:rsidR="003824CD">
          <w:rPr>
            <w:webHidden/>
          </w:rPr>
          <w:tab/>
        </w:r>
        <w:r w:rsidR="003824CD">
          <w:rPr>
            <w:webHidden/>
          </w:rPr>
          <w:fldChar w:fldCharType="begin"/>
        </w:r>
        <w:r w:rsidR="003824CD">
          <w:rPr>
            <w:webHidden/>
          </w:rPr>
          <w:instrText xml:space="preserve"> PAGEREF _Toc526948115 \h </w:instrText>
        </w:r>
        <w:r w:rsidR="003824CD">
          <w:rPr>
            <w:webHidden/>
          </w:rPr>
        </w:r>
        <w:r w:rsidR="003824CD">
          <w:rPr>
            <w:webHidden/>
          </w:rPr>
          <w:fldChar w:fldCharType="separate"/>
        </w:r>
        <w:r w:rsidR="003824CD">
          <w:rPr>
            <w:webHidden/>
          </w:rPr>
          <w:t>18</w:t>
        </w:r>
        <w:r w:rsidR="003824CD">
          <w:rPr>
            <w:webHidden/>
          </w:rPr>
          <w:fldChar w:fldCharType="end"/>
        </w:r>
      </w:hyperlink>
    </w:p>
    <w:p w14:paraId="7F53CBDF" w14:textId="77777777" w:rsidR="003824CD" w:rsidRDefault="0009595F">
      <w:pPr>
        <w:pStyle w:val="TOC2"/>
        <w:rPr>
          <w:rFonts w:asciiTheme="minorHAnsi" w:eastAsiaTheme="minorEastAsia" w:hAnsiTheme="minorHAnsi" w:cstheme="minorBidi"/>
          <w:sz w:val="22"/>
          <w:szCs w:val="22"/>
        </w:rPr>
      </w:pPr>
      <w:hyperlink w:anchor="_Toc526948116" w:history="1">
        <w:r w:rsidR="003824CD" w:rsidRPr="00EF6C9D">
          <w:rPr>
            <w:rStyle w:val="Hyperlink"/>
          </w:rPr>
          <w:t>4.12</w:t>
        </w:r>
        <w:r w:rsidR="003824CD">
          <w:rPr>
            <w:rFonts w:asciiTheme="minorHAnsi" w:eastAsiaTheme="minorEastAsia" w:hAnsiTheme="minorHAnsi" w:cstheme="minorBidi"/>
            <w:sz w:val="22"/>
            <w:szCs w:val="22"/>
          </w:rPr>
          <w:tab/>
        </w:r>
        <w:r w:rsidR="003824CD" w:rsidRPr="00EF6C9D">
          <w:rPr>
            <w:rStyle w:val="Hyperlink"/>
          </w:rPr>
          <w:t>(M) Contract Performance Measures</w:t>
        </w:r>
        <w:r w:rsidR="003824CD">
          <w:rPr>
            <w:webHidden/>
          </w:rPr>
          <w:tab/>
        </w:r>
        <w:r w:rsidR="003824CD">
          <w:rPr>
            <w:webHidden/>
          </w:rPr>
          <w:fldChar w:fldCharType="begin"/>
        </w:r>
        <w:r w:rsidR="003824CD">
          <w:rPr>
            <w:webHidden/>
          </w:rPr>
          <w:instrText xml:space="preserve"> PAGEREF _Toc526948116 \h </w:instrText>
        </w:r>
        <w:r w:rsidR="003824CD">
          <w:rPr>
            <w:webHidden/>
          </w:rPr>
        </w:r>
        <w:r w:rsidR="003824CD">
          <w:rPr>
            <w:webHidden/>
          </w:rPr>
          <w:fldChar w:fldCharType="separate"/>
        </w:r>
        <w:r w:rsidR="003824CD">
          <w:rPr>
            <w:webHidden/>
          </w:rPr>
          <w:t>18</w:t>
        </w:r>
        <w:r w:rsidR="003824CD">
          <w:rPr>
            <w:webHidden/>
          </w:rPr>
          <w:fldChar w:fldCharType="end"/>
        </w:r>
      </w:hyperlink>
    </w:p>
    <w:p w14:paraId="4CC12A23" w14:textId="77777777" w:rsidR="003824CD" w:rsidRDefault="0009595F">
      <w:pPr>
        <w:pStyle w:val="TOC2"/>
        <w:rPr>
          <w:rFonts w:asciiTheme="minorHAnsi" w:eastAsiaTheme="minorEastAsia" w:hAnsiTheme="minorHAnsi" w:cstheme="minorBidi"/>
          <w:sz w:val="22"/>
          <w:szCs w:val="22"/>
        </w:rPr>
      </w:pPr>
      <w:hyperlink w:anchor="_Toc526948117" w:history="1">
        <w:r w:rsidR="003824CD" w:rsidRPr="00EF6C9D">
          <w:rPr>
            <w:rStyle w:val="Hyperlink"/>
          </w:rPr>
          <w:t>4.13</w:t>
        </w:r>
        <w:r w:rsidR="003824CD">
          <w:rPr>
            <w:rFonts w:asciiTheme="minorHAnsi" w:eastAsiaTheme="minorEastAsia" w:hAnsiTheme="minorHAnsi" w:cstheme="minorBidi"/>
            <w:sz w:val="22"/>
            <w:szCs w:val="22"/>
          </w:rPr>
          <w:tab/>
        </w:r>
        <w:r w:rsidR="003824CD" w:rsidRPr="00EF6C9D">
          <w:rPr>
            <w:rStyle w:val="Hyperlink"/>
          </w:rPr>
          <w:t>(M) Reporting and Oversight</w:t>
        </w:r>
        <w:r w:rsidR="003824CD">
          <w:rPr>
            <w:webHidden/>
          </w:rPr>
          <w:tab/>
        </w:r>
        <w:r w:rsidR="003824CD">
          <w:rPr>
            <w:webHidden/>
          </w:rPr>
          <w:fldChar w:fldCharType="begin"/>
        </w:r>
        <w:r w:rsidR="003824CD">
          <w:rPr>
            <w:webHidden/>
          </w:rPr>
          <w:instrText xml:space="preserve"> PAGEREF _Toc526948117 \h </w:instrText>
        </w:r>
        <w:r w:rsidR="003824CD">
          <w:rPr>
            <w:webHidden/>
          </w:rPr>
        </w:r>
        <w:r w:rsidR="003824CD">
          <w:rPr>
            <w:webHidden/>
          </w:rPr>
          <w:fldChar w:fldCharType="separate"/>
        </w:r>
        <w:r w:rsidR="003824CD">
          <w:rPr>
            <w:webHidden/>
          </w:rPr>
          <w:t>18</w:t>
        </w:r>
        <w:r w:rsidR="003824CD">
          <w:rPr>
            <w:webHidden/>
          </w:rPr>
          <w:fldChar w:fldCharType="end"/>
        </w:r>
      </w:hyperlink>
    </w:p>
    <w:p w14:paraId="297A71EF" w14:textId="77777777" w:rsidR="003824CD" w:rsidRDefault="0009595F">
      <w:pPr>
        <w:pStyle w:val="TOC2"/>
        <w:rPr>
          <w:rFonts w:asciiTheme="minorHAnsi" w:eastAsiaTheme="minorEastAsia" w:hAnsiTheme="minorHAnsi" w:cstheme="minorBidi"/>
          <w:sz w:val="22"/>
          <w:szCs w:val="22"/>
        </w:rPr>
      </w:pPr>
      <w:hyperlink w:anchor="_Toc526948118" w:history="1">
        <w:r w:rsidR="003824CD" w:rsidRPr="00EF6C9D">
          <w:rPr>
            <w:rStyle w:val="Hyperlink"/>
          </w:rPr>
          <w:t>4.14</w:t>
        </w:r>
        <w:r w:rsidR="003824CD">
          <w:rPr>
            <w:rFonts w:asciiTheme="minorHAnsi" w:eastAsiaTheme="minorEastAsia" w:hAnsiTheme="minorHAnsi" w:cstheme="minorBidi"/>
            <w:sz w:val="22"/>
            <w:szCs w:val="22"/>
          </w:rPr>
          <w:tab/>
        </w:r>
        <w:r w:rsidR="003824CD" w:rsidRPr="00EF6C9D">
          <w:rPr>
            <w:rStyle w:val="Hyperlink"/>
          </w:rPr>
          <w:t>(MS 150) Candidate Résumés</w:t>
        </w:r>
        <w:r w:rsidR="003824CD">
          <w:rPr>
            <w:webHidden/>
          </w:rPr>
          <w:tab/>
        </w:r>
        <w:r w:rsidR="003824CD">
          <w:rPr>
            <w:webHidden/>
          </w:rPr>
          <w:fldChar w:fldCharType="begin"/>
        </w:r>
        <w:r w:rsidR="003824CD">
          <w:rPr>
            <w:webHidden/>
          </w:rPr>
          <w:instrText xml:space="preserve"> PAGEREF _Toc526948118 \h </w:instrText>
        </w:r>
        <w:r w:rsidR="003824CD">
          <w:rPr>
            <w:webHidden/>
          </w:rPr>
        </w:r>
        <w:r w:rsidR="003824CD">
          <w:rPr>
            <w:webHidden/>
          </w:rPr>
          <w:fldChar w:fldCharType="separate"/>
        </w:r>
        <w:r w:rsidR="003824CD">
          <w:rPr>
            <w:webHidden/>
          </w:rPr>
          <w:t>18</w:t>
        </w:r>
        <w:r w:rsidR="003824CD">
          <w:rPr>
            <w:webHidden/>
          </w:rPr>
          <w:fldChar w:fldCharType="end"/>
        </w:r>
      </w:hyperlink>
    </w:p>
    <w:p w14:paraId="5971A2E8" w14:textId="367E95A2" w:rsidR="003824CD" w:rsidRDefault="0009595F">
      <w:pPr>
        <w:pStyle w:val="TOC2"/>
        <w:rPr>
          <w:rFonts w:asciiTheme="minorHAnsi" w:eastAsiaTheme="minorEastAsia" w:hAnsiTheme="minorHAnsi" w:cstheme="minorBidi"/>
          <w:sz w:val="22"/>
          <w:szCs w:val="22"/>
        </w:rPr>
      </w:pPr>
      <w:hyperlink w:anchor="_Toc526948119" w:history="1">
        <w:r w:rsidR="003824CD" w:rsidRPr="00EF6C9D">
          <w:rPr>
            <w:rStyle w:val="Hyperlink"/>
          </w:rPr>
          <w:t>4.15</w:t>
        </w:r>
        <w:r w:rsidR="003824CD">
          <w:rPr>
            <w:rFonts w:asciiTheme="minorHAnsi" w:eastAsiaTheme="minorEastAsia" w:hAnsiTheme="minorHAnsi" w:cstheme="minorBidi"/>
            <w:sz w:val="22"/>
            <w:szCs w:val="22"/>
          </w:rPr>
          <w:tab/>
        </w:r>
        <w:r w:rsidR="003824CD" w:rsidRPr="00EF6C9D">
          <w:rPr>
            <w:rStyle w:val="Hyperlink"/>
          </w:rPr>
          <w:t>(M) Client References - Optional for CTS</w:t>
        </w:r>
        <w:r w:rsidR="003824CD">
          <w:rPr>
            <w:webHidden/>
          </w:rPr>
          <w:tab/>
        </w:r>
        <w:r w:rsidR="003824CD">
          <w:rPr>
            <w:webHidden/>
          </w:rPr>
          <w:fldChar w:fldCharType="begin"/>
        </w:r>
        <w:r w:rsidR="003824CD">
          <w:rPr>
            <w:webHidden/>
          </w:rPr>
          <w:instrText xml:space="preserve"> PAGEREF _Toc526948119 \h </w:instrText>
        </w:r>
        <w:r w:rsidR="003824CD">
          <w:rPr>
            <w:webHidden/>
          </w:rPr>
        </w:r>
        <w:r w:rsidR="003824CD">
          <w:rPr>
            <w:webHidden/>
          </w:rPr>
          <w:fldChar w:fldCharType="separate"/>
        </w:r>
        <w:r w:rsidR="003824CD">
          <w:rPr>
            <w:webHidden/>
          </w:rPr>
          <w:t>19</w:t>
        </w:r>
        <w:r w:rsidR="003824CD">
          <w:rPr>
            <w:webHidden/>
          </w:rPr>
          <w:fldChar w:fldCharType="end"/>
        </w:r>
      </w:hyperlink>
    </w:p>
    <w:p w14:paraId="77838A40" w14:textId="77777777" w:rsidR="003824CD" w:rsidRDefault="0009595F">
      <w:pPr>
        <w:pStyle w:val="TOC2"/>
        <w:rPr>
          <w:rFonts w:asciiTheme="minorHAnsi" w:eastAsiaTheme="minorEastAsia" w:hAnsiTheme="minorHAnsi" w:cstheme="minorBidi"/>
          <w:sz w:val="22"/>
          <w:szCs w:val="22"/>
        </w:rPr>
      </w:pPr>
      <w:hyperlink w:anchor="_Toc526948120" w:history="1">
        <w:r w:rsidR="003824CD" w:rsidRPr="00EF6C9D">
          <w:rPr>
            <w:rStyle w:val="Hyperlink"/>
          </w:rPr>
          <w:t>4.16</w:t>
        </w:r>
        <w:r w:rsidR="003824CD">
          <w:rPr>
            <w:rFonts w:asciiTheme="minorHAnsi" w:eastAsiaTheme="minorEastAsia" w:hAnsiTheme="minorHAnsi" w:cstheme="minorBidi"/>
            <w:sz w:val="22"/>
            <w:szCs w:val="22"/>
          </w:rPr>
          <w:tab/>
        </w:r>
        <w:r w:rsidR="003824CD" w:rsidRPr="00EF6C9D">
          <w:rPr>
            <w:rStyle w:val="Hyperlink"/>
          </w:rPr>
          <w:t>(MS 300) Interviews- Optional for CTS</w:t>
        </w:r>
        <w:r w:rsidR="003824CD">
          <w:rPr>
            <w:webHidden/>
          </w:rPr>
          <w:tab/>
        </w:r>
        <w:r w:rsidR="003824CD">
          <w:rPr>
            <w:webHidden/>
          </w:rPr>
          <w:fldChar w:fldCharType="begin"/>
        </w:r>
        <w:r w:rsidR="003824CD">
          <w:rPr>
            <w:webHidden/>
          </w:rPr>
          <w:instrText xml:space="preserve"> PAGEREF _Toc526948120 \h </w:instrText>
        </w:r>
        <w:r w:rsidR="003824CD">
          <w:rPr>
            <w:webHidden/>
          </w:rPr>
        </w:r>
        <w:r w:rsidR="003824CD">
          <w:rPr>
            <w:webHidden/>
          </w:rPr>
          <w:fldChar w:fldCharType="separate"/>
        </w:r>
        <w:r w:rsidR="003824CD">
          <w:rPr>
            <w:webHidden/>
          </w:rPr>
          <w:t>19</w:t>
        </w:r>
        <w:r w:rsidR="003824CD">
          <w:rPr>
            <w:webHidden/>
          </w:rPr>
          <w:fldChar w:fldCharType="end"/>
        </w:r>
      </w:hyperlink>
    </w:p>
    <w:p w14:paraId="0C5BAFA4" w14:textId="77777777" w:rsidR="003824CD" w:rsidRDefault="0009595F">
      <w:pPr>
        <w:pStyle w:val="TOC2"/>
        <w:rPr>
          <w:rFonts w:asciiTheme="minorHAnsi" w:eastAsiaTheme="minorEastAsia" w:hAnsiTheme="minorHAnsi" w:cstheme="minorBidi"/>
          <w:sz w:val="22"/>
          <w:szCs w:val="22"/>
        </w:rPr>
      </w:pPr>
      <w:hyperlink w:anchor="_Toc526948121" w:history="1">
        <w:r w:rsidR="003824CD" w:rsidRPr="00EF6C9D">
          <w:rPr>
            <w:rStyle w:val="Hyperlink"/>
          </w:rPr>
          <w:t>4.17</w:t>
        </w:r>
        <w:r w:rsidR="003824CD">
          <w:rPr>
            <w:rFonts w:asciiTheme="minorHAnsi" w:eastAsiaTheme="minorEastAsia" w:hAnsiTheme="minorHAnsi" w:cstheme="minorBidi"/>
            <w:sz w:val="22"/>
            <w:szCs w:val="22"/>
          </w:rPr>
          <w:tab/>
        </w:r>
        <w:r w:rsidR="003824CD" w:rsidRPr="00EF6C9D">
          <w:rPr>
            <w:rStyle w:val="Hyperlink"/>
          </w:rPr>
          <w:t>(D) Vendor Employee Arbitration Clause</w:t>
        </w:r>
        <w:r w:rsidR="003824CD">
          <w:rPr>
            <w:webHidden/>
          </w:rPr>
          <w:tab/>
        </w:r>
        <w:r w:rsidR="003824CD">
          <w:rPr>
            <w:webHidden/>
          </w:rPr>
          <w:fldChar w:fldCharType="begin"/>
        </w:r>
        <w:r w:rsidR="003824CD">
          <w:rPr>
            <w:webHidden/>
          </w:rPr>
          <w:instrText xml:space="preserve"> PAGEREF _Toc526948121 \h </w:instrText>
        </w:r>
        <w:r w:rsidR="003824CD">
          <w:rPr>
            <w:webHidden/>
          </w:rPr>
        </w:r>
        <w:r w:rsidR="003824CD">
          <w:rPr>
            <w:webHidden/>
          </w:rPr>
          <w:fldChar w:fldCharType="separate"/>
        </w:r>
        <w:r w:rsidR="003824CD">
          <w:rPr>
            <w:webHidden/>
          </w:rPr>
          <w:t>19</w:t>
        </w:r>
        <w:r w:rsidR="003824CD">
          <w:rPr>
            <w:webHidden/>
          </w:rPr>
          <w:fldChar w:fldCharType="end"/>
        </w:r>
      </w:hyperlink>
    </w:p>
    <w:p w14:paraId="346DD9C1" w14:textId="77777777" w:rsidR="003824CD" w:rsidRDefault="0009595F">
      <w:pPr>
        <w:pStyle w:val="TOC1"/>
        <w:tabs>
          <w:tab w:val="left" w:pos="480"/>
        </w:tabs>
        <w:rPr>
          <w:rFonts w:asciiTheme="minorHAnsi" w:eastAsiaTheme="minorEastAsia" w:hAnsiTheme="minorHAnsi" w:cstheme="minorBidi"/>
          <w:b w:val="0"/>
          <w:caps w:val="0"/>
          <w:noProof/>
          <w:sz w:val="22"/>
          <w:szCs w:val="22"/>
        </w:rPr>
      </w:pPr>
      <w:hyperlink w:anchor="_Toc526948122" w:history="1">
        <w:r w:rsidR="003824CD" w:rsidRPr="00EF6C9D">
          <w:rPr>
            <w:rStyle w:val="Hyperlink"/>
            <w:noProof/>
          </w:rPr>
          <w:t>5.</w:t>
        </w:r>
        <w:r w:rsidR="003824CD">
          <w:rPr>
            <w:rFonts w:asciiTheme="minorHAnsi" w:eastAsiaTheme="minorEastAsia" w:hAnsiTheme="minorHAnsi" w:cstheme="minorBidi"/>
            <w:b w:val="0"/>
            <w:caps w:val="0"/>
            <w:noProof/>
            <w:sz w:val="22"/>
            <w:szCs w:val="22"/>
          </w:rPr>
          <w:tab/>
        </w:r>
        <w:r w:rsidR="003824CD" w:rsidRPr="00EF6C9D">
          <w:rPr>
            <w:rStyle w:val="Hyperlink"/>
            <w:noProof/>
          </w:rPr>
          <w:t>TECHNICAL AND SERVICE REQUIREMENTS</w:t>
        </w:r>
        <w:r w:rsidR="003824CD">
          <w:rPr>
            <w:noProof/>
            <w:webHidden/>
          </w:rPr>
          <w:tab/>
        </w:r>
        <w:r w:rsidR="003824CD">
          <w:rPr>
            <w:noProof/>
            <w:webHidden/>
          </w:rPr>
          <w:fldChar w:fldCharType="begin"/>
        </w:r>
        <w:r w:rsidR="003824CD">
          <w:rPr>
            <w:noProof/>
            <w:webHidden/>
          </w:rPr>
          <w:instrText xml:space="preserve"> PAGEREF _Toc526948122 \h </w:instrText>
        </w:r>
        <w:r w:rsidR="003824CD">
          <w:rPr>
            <w:noProof/>
            <w:webHidden/>
          </w:rPr>
        </w:r>
        <w:r w:rsidR="003824CD">
          <w:rPr>
            <w:noProof/>
            <w:webHidden/>
          </w:rPr>
          <w:fldChar w:fldCharType="separate"/>
        </w:r>
        <w:r w:rsidR="003824CD">
          <w:rPr>
            <w:noProof/>
            <w:webHidden/>
          </w:rPr>
          <w:t>20</w:t>
        </w:r>
        <w:r w:rsidR="003824CD">
          <w:rPr>
            <w:noProof/>
            <w:webHidden/>
          </w:rPr>
          <w:fldChar w:fldCharType="end"/>
        </w:r>
      </w:hyperlink>
    </w:p>
    <w:p w14:paraId="75479D46" w14:textId="77777777" w:rsidR="003824CD" w:rsidRDefault="0009595F">
      <w:pPr>
        <w:pStyle w:val="TOC2"/>
        <w:rPr>
          <w:rFonts w:asciiTheme="minorHAnsi" w:eastAsiaTheme="minorEastAsia" w:hAnsiTheme="minorHAnsi" w:cstheme="minorBidi"/>
          <w:sz w:val="22"/>
          <w:szCs w:val="22"/>
        </w:rPr>
      </w:pPr>
      <w:hyperlink w:anchor="_Toc526948123" w:history="1">
        <w:r w:rsidR="003824CD" w:rsidRPr="00EF6C9D">
          <w:rPr>
            <w:rStyle w:val="Hyperlink"/>
          </w:rPr>
          <w:t>5.1</w:t>
        </w:r>
        <w:r w:rsidR="003824CD">
          <w:rPr>
            <w:rFonts w:asciiTheme="minorHAnsi" w:eastAsiaTheme="minorEastAsia" w:hAnsiTheme="minorHAnsi" w:cstheme="minorBidi"/>
            <w:sz w:val="22"/>
            <w:szCs w:val="22"/>
          </w:rPr>
          <w:tab/>
        </w:r>
        <w:r w:rsidR="003824CD" w:rsidRPr="00EF6C9D">
          <w:rPr>
            <w:rStyle w:val="Hyperlink"/>
          </w:rPr>
          <w:t>(MS 800) User Experience Consultant Services</w:t>
        </w:r>
        <w:r w:rsidR="003824CD">
          <w:rPr>
            <w:webHidden/>
          </w:rPr>
          <w:tab/>
        </w:r>
        <w:r w:rsidR="003824CD">
          <w:rPr>
            <w:webHidden/>
          </w:rPr>
          <w:fldChar w:fldCharType="begin"/>
        </w:r>
        <w:r w:rsidR="003824CD">
          <w:rPr>
            <w:webHidden/>
          </w:rPr>
          <w:instrText xml:space="preserve"> PAGEREF _Toc526948123 \h </w:instrText>
        </w:r>
        <w:r w:rsidR="003824CD">
          <w:rPr>
            <w:webHidden/>
          </w:rPr>
        </w:r>
        <w:r w:rsidR="003824CD">
          <w:rPr>
            <w:webHidden/>
          </w:rPr>
          <w:fldChar w:fldCharType="separate"/>
        </w:r>
        <w:r w:rsidR="003824CD">
          <w:rPr>
            <w:webHidden/>
          </w:rPr>
          <w:t>20</w:t>
        </w:r>
        <w:r w:rsidR="003824CD">
          <w:rPr>
            <w:webHidden/>
          </w:rPr>
          <w:fldChar w:fldCharType="end"/>
        </w:r>
      </w:hyperlink>
    </w:p>
    <w:p w14:paraId="5769704D" w14:textId="77777777" w:rsidR="003824CD" w:rsidRDefault="0009595F">
      <w:pPr>
        <w:pStyle w:val="TOC1"/>
        <w:tabs>
          <w:tab w:val="left" w:pos="480"/>
        </w:tabs>
        <w:rPr>
          <w:rFonts w:asciiTheme="minorHAnsi" w:eastAsiaTheme="minorEastAsia" w:hAnsiTheme="minorHAnsi" w:cstheme="minorBidi"/>
          <w:b w:val="0"/>
          <w:caps w:val="0"/>
          <w:noProof/>
          <w:sz w:val="22"/>
          <w:szCs w:val="22"/>
        </w:rPr>
      </w:pPr>
      <w:hyperlink w:anchor="_Toc526948124" w:history="1">
        <w:r w:rsidR="003824CD" w:rsidRPr="00EF6C9D">
          <w:rPr>
            <w:rStyle w:val="Hyperlink"/>
            <w:noProof/>
          </w:rPr>
          <w:t>6.</w:t>
        </w:r>
        <w:r w:rsidR="003824CD">
          <w:rPr>
            <w:rFonts w:asciiTheme="minorHAnsi" w:eastAsiaTheme="minorEastAsia" w:hAnsiTheme="minorHAnsi" w:cstheme="minorBidi"/>
            <w:b w:val="0"/>
            <w:caps w:val="0"/>
            <w:noProof/>
            <w:sz w:val="22"/>
            <w:szCs w:val="22"/>
          </w:rPr>
          <w:tab/>
        </w:r>
        <w:r w:rsidR="003824CD" w:rsidRPr="00EF6C9D">
          <w:rPr>
            <w:rStyle w:val="Hyperlink"/>
            <w:noProof/>
          </w:rPr>
          <w:t>Financial Quote Requirements</w:t>
        </w:r>
        <w:r w:rsidR="003824CD">
          <w:rPr>
            <w:noProof/>
            <w:webHidden/>
          </w:rPr>
          <w:tab/>
        </w:r>
        <w:r w:rsidR="003824CD">
          <w:rPr>
            <w:noProof/>
            <w:webHidden/>
          </w:rPr>
          <w:fldChar w:fldCharType="begin"/>
        </w:r>
        <w:r w:rsidR="003824CD">
          <w:rPr>
            <w:noProof/>
            <w:webHidden/>
          </w:rPr>
          <w:instrText xml:space="preserve"> PAGEREF _Toc526948124 \h </w:instrText>
        </w:r>
        <w:r w:rsidR="003824CD">
          <w:rPr>
            <w:noProof/>
            <w:webHidden/>
          </w:rPr>
        </w:r>
        <w:r w:rsidR="003824CD">
          <w:rPr>
            <w:noProof/>
            <w:webHidden/>
          </w:rPr>
          <w:fldChar w:fldCharType="separate"/>
        </w:r>
        <w:r w:rsidR="003824CD">
          <w:rPr>
            <w:noProof/>
            <w:webHidden/>
          </w:rPr>
          <w:t>22</w:t>
        </w:r>
        <w:r w:rsidR="003824CD">
          <w:rPr>
            <w:noProof/>
            <w:webHidden/>
          </w:rPr>
          <w:fldChar w:fldCharType="end"/>
        </w:r>
      </w:hyperlink>
    </w:p>
    <w:p w14:paraId="03062D24" w14:textId="77777777" w:rsidR="003824CD" w:rsidRDefault="0009595F">
      <w:pPr>
        <w:pStyle w:val="TOC2"/>
        <w:rPr>
          <w:rFonts w:asciiTheme="minorHAnsi" w:eastAsiaTheme="minorEastAsia" w:hAnsiTheme="minorHAnsi" w:cstheme="minorBidi"/>
          <w:sz w:val="22"/>
          <w:szCs w:val="22"/>
        </w:rPr>
      </w:pPr>
      <w:hyperlink w:anchor="_Toc526948125" w:history="1">
        <w:r w:rsidR="003824CD" w:rsidRPr="00EF6C9D">
          <w:rPr>
            <w:rStyle w:val="Hyperlink"/>
          </w:rPr>
          <w:t>6.1</w:t>
        </w:r>
        <w:r w:rsidR="003824CD">
          <w:rPr>
            <w:rFonts w:asciiTheme="minorHAnsi" w:eastAsiaTheme="minorEastAsia" w:hAnsiTheme="minorHAnsi" w:cstheme="minorBidi"/>
            <w:sz w:val="22"/>
            <w:szCs w:val="22"/>
          </w:rPr>
          <w:tab/>
        </w:r>
        <w:r w:rsidR="003824CD" w:rsidRPr="00EF6C9D">
          <w:rPr>
            <w:rStyle w:val="Hyperlink"/>
          </w:rPr>
          <w:t>Overview</w:t>
        </w:r>
        <w:r w:rsidR="003824CD">
          <w:rPr>
            <w:webHidden/>
          </w:rPr>
          <w:tab/>
        </w:r>
        <w:r w:rsidR="003824CD">
          <w:rPr>
            <w:webHidden/>
          </w:rPr>
          <w:fldChar w:fldCharType="begin"/>
        </w:r>
        <w:r w:rsidR="003824CD">
          <w:rPr>
            <w:webHidden/>
          </w:rPr>
          <w:instrText xml:space="preserve"> PAGEREF _Toc526948125 \h </w:instrText>
        </w:r>
        <w:r w:rsidR="003824CD">
          <w:rPr>
            <w:webHidden/>
          </w:rPr>
        </w:r>
        <w:r w:rsidR="003824CD">
          <w:rPr>
            <w:webHidden/>
          </w:rPr>
          <w:fldChar w:fldCharType="separate"/>
        </w:r>
        <w:r w:rsidR="003824CD">
          <w:rPr>
            <w:webHidden/>
          </w:rPr>
          <w:t>22</w:t>
        </w:r>
        <w:r w:rsidR="003824CD">
          <w:rPr>
            <w:webHidden/>
          </w:rPr>
          <w:fldChar w:fldCharType="end"/>
        </w:r>
      </w:hyperlink>
    </w:p>
    <w:p w14:paraId="1EFE7886" w14:textId="77777777" w:rsidR="003824CD" w:rsidRDefault="0009595F">
      <w:pPr>
        <w:pStyle w:val="TOC2"/>
        <w:rPr>
          <w:rFonts w:asciiTheme="minorHAnsi" w:eastAsiaTheme="minorEastAsia" w:hAnsiTheme="minorHAnsi" w:cstheme="minorBidi"/>
          <w:sz w:val="22"/>
          <w:szCs w:val="22"/>
        </w:rPr>
      </w:pPr>
      <w:hyperlink w:anchor="_Toc526948126" w:history="1">
        <w:r w:rsidR="003824CD" w:rsidRPr="00EF6C9D">
          <w:rPr>
            <w:rStyle w:val="Hyperlink"/>
          </w:rPr>
          <w:t>6.2</w:t>
        </w:r>
        <w:r w:rsidR="003824CD">
          <w:rPr>
            <w:rFonts w:asciiTheme="minorHAnsi" w:eastAsiaTheme="minorEastAsia" w:hAnsiTheme="minorHAnsi" w:cstheme="minorBidi"/>
            <w:sz w:val="22"/>
            <w:szCs w:val="22"/>
          </w:rPr>
          <w:tab/>
        </w:r>
        <w:r w:rsidR="003824CD" w:rsidRPr="00EF6C9D">
          <w:rPr>
            <w:rStyle w:val="Hyperlink"/>
          </w:rPr>
          <w:t>Taxes</w:t>
        </w:r>
        <w:r w:rsidR="003824CD">
          <w:rPr>
            <w:webHidden/>
          </w:rPr>
          <w:tab/>
        </w:r>
        <w:r w:rsidR="003824CD">
          <w:rPr>
            <w:webHidden/>
          </w:rPr>
          <w:fldChar w:fldCharType="begin"/>
        </w:r>
        <w:r w:rsidR="003824CD">
          <w:rPr>
            <w:webHidden/>
          </w:rPr>
          <w:instrText xml:space="preserve"> PAGEREF _Toc526948126 \h </w:instrText>
        </w:r>
        <w:r w:rsidR="003824CD">
          <w:rPr>
            <w:webHidden/>
          </w:rPr>
        </w:r>
        <w:r w:rsidR="003824CD">
          <w:rPr>
            <w:webHidden/>
          </w:rPr>
          <w:fldChar w:fldCharType="separate"/>
        </w:r>
        <w:r w:rsidR="003824CD">
          <w:rPr>
            <w:webHidden/>
          </w:rPr>
          <w:t>22</w:t>
        </w:r>
        <w:r w:rsidR="003824CD">
          <w:rPr>
            <w:webHidden/>
          </w:rPr>
          <w:fldChar w:fldCharType="end"/>
        </w:r>
      </w:hyperlink>
    </w:p>
    <w:p w14:paraId="23627A3C" w14:textId="77777777" w:rsidR="003824CD" w:rsidRDefault="0009595F">
      <w:pPr>
        <w:pStyle w:val="TOC2"/>
        <w:rPr>
          <w:rFonts w:asciiTheme="minorHAnsi" w:eastAsiaTheme="minorEastAsia" w:hAnsiTheme="minorHAnsi" w:cstheme="minorBidi"/>
          <w:sz w:val="22"/>
          <w:szCs w:val="22"/>
        </w:rPr>
      </w:pPr>
      <w:hyperlink w:anchor="_Toc526948127" w:history="1">
        <w:r w:rsidR="003824CD" w:rsidRPr="00EF6C9D">
          <w:rPr>
            <w:rStyle w:val="Hyperlink"/>
          </w:rPr>
          <w:t>6.3</w:t>
        </w:r>
        <w:r w:rsidR="003824CD">
          <w:rPr>
            <w:rFonts w:asciiTheme="minorHAnsi" w:eastAsiaTheme="minorEastAsia" w:hAnsiTheme="minorHAnsi" w:cstheme="minorBidi"/>
            <w:sz w:val="22"/>
            <w:szCs w:val="22"/>
          </w:rPr>
          <w:tab/>
        </w:r>
        <w:r w:rsidR="003824CD" w:rsidRPr="00EF6C9D">
          <w:rPr>
            <w:rStyle w:val="Hyperlink"/>
          </w:rPr>
          <w:t>Responses</w:t>
        </w:r>
        <w:r w:rsidR="003824CD">
          <w:rPr>
            <w:webHidden/>
          </w:rPr>
          <w:tab/>
        </w:r>
        <w:r w:rsidR="003824CD">
          <w:rPr>
            <w:webHidden/>
          </w:rPr>
          <w:fldChar w:fldCharType="begin"/>
        </w:r>
        <w:r w:rsidR="003824CD">
          <w:rPr>
            <w:webHidden/>
          </w:rPr>
          <w:instrText xml:space="preserve"> PAGEREF _Toc526948127 \h </w:instrText>
        </w:r>
        <w:r w:rsidR="003824CD">
          <w:rPr>
            <w:webHidden/>
          </w:rPr>
        </w:r>
        <w:r w:rsidR="003824CD">
          <w:rPr>
            <w:webHidden/>
          </w:rPr>
          <w:fldChar w:fldCharType="separate"/>
        </w:r>
        <w:r w:rsidR="003824CD">
          <w:rPr>
            <w:webHidden/>
          </w:rPr>
          <w:t>22</w:t>
        </w:r>
        <w:r w:rsidR="003824CD">
          <w:rPr>
            <w:webHidden/>
          </w:rPr>
          <w:fldChar w:fldCharType="end"/>
        </w:r>
      </w:hyperlink>
    </w:p>
    <w:p w14:paraId="13F81A34" w14:textId="77777777" w:rsidR="003824CD" w:rsidRDefault="0009595F">
      <w:pPr>
        <w:pStyle w:val="TOC2"/>
        <w:rPr>
          <w:rFonts w:asciiTheme="minorHAnsi" w:eastAsiaTheme="minorEastAsia" w:hAnsiTheme="minorHAnsi" w:cstheme="minorBidi"/>
          <w:sz w:val="22"/>
          <w:szCs w:val="22"/>
        </w:rPr>
      </w:pPr>
      <w:hyperlink w:anchor="_Toc526948128" w:history="1">
        <w:r w:rsidR="003824CD" w:rsidRPr="00EF6C9D">
          <w:rPr>
            <w:rStyle w:val="Hyperlink"/>
          </w:rPr>
          <w:t>6.4</w:t>
        </w:r>
        <w:r w:rsidR="003824CD">
          <w:rPr>
            <w:rFonts w:asciiTheme="minorHAnsi" w:eastAsiaTheme="minorEastAsia" w:hAnsiTheme="minorHAnsi" w:cstheme="minorBidi"/>
            <w:sz w:val="22"/>
            <w:szCs w:val="22"/>
          </w:rPr>
          <w:tab/>
        </w:r>
        <w:r w:rsidR="003824CD" w:rsidRPr="00EF6C9D">
          <w:rPr>
            <w:rStyle w:val="Hyperlink"/>
          </w:rPr>
          <w:t>Miscellaneous Expenses</w:t>
        </w:r>
        <w:r w:rsidR="003824CD">
          <w:rPr>
            <w:webHidden/>
          </w:rPr>
          <w:tab/>
        </w:r>
        <w:r w:rsidR="003824CD">
          <w:rPr>
            <w:webHidden/>
          </w:rPr>
          <w:fldChar w:fldCharType="begin"/>
        </w:r>
        <w:r w:rsidR="003824CD">
          <w:rPr>
            <w:webHidden/>
          </w:rPr>
          <w:instrText xml:space="preserve"> PAGEREF _Toc526948128 \h </w:instrText>
        </w:r>
        <w:r w:rsidR="003824CD">
          <w:rPr>
            <w:webHidden/>
          </w:rPr>
        </w:r>
        <w:r w:rsidR="003824CD">
          <w:rPr>
            <w:webHidden/>
          </w:rPr>
          <w:fldChar w:fldCharType="separate"/>
        </w:r>
        <w:r w:rsidR="003824CD">
          <w:rPr>
            <w:webHidden/>
          </w:rPr>
          <w:t>22</w:t>
        </w:r>
        <w:r w:rsidR="003824CD">
          <w:rPr>
            <w:webHidden/>
          </w:rPr>
          <w:fldChar w:fldCharType="end"/>
        </w:r>
      </w:hyperlink>
    </w:p>
    <w:p w14:paraId="3011FE87" w14:textId="77777777" w:rsidR="003824CD" w:rsidRDefault="0009595F">
      <w:pPr>
        <w:pStyle w:val="TOC2"/>
        <w:rPr>
          <w:rFonts w:asciiTheme="minorHAnsi" w:eastAsiaTheme="minorEastAsia" w:hAnsiTheme="minorHAnsi" w:cstheme="minorBidi"/>
          <w:sz w:val="22"/>
          <w:szCs w:val="22"/>
        </w:rPr>
      </w:pPr>
      <w:hyperlink w:anchor="_Toc526948129" w:history="1">
        <w:r w:rsidR="003824CD" w:rsidRPr="00EF6C9D">
          <w:rPr>
            <w:rStyle w:val="Hyperlink"/>
          </w:rPr>
          <w:t>6.5</w:t>
        </w:r>
        <w:r w:rsidR="003824CD">
          <w:rPr>
            <w:rFonts w:asciiTheme="minorHAnsi" w:eastAsiaTheme="minorEastAsia" w:hAnsiTheme="minorHAnsi" w:cstheme="minorBidi"/>
            <w:sz w:val="22"/>
            <w:szCs w:val="22"/>
          </w:rPr>
          <w:tab/>
        </w:r>
        <w:r w:rsidR="003824CD" w:rsidRPr="00EF6C9D">
          <w:rPr>
            <w:rStyle w:val="Hyperlink"/>
          </w:rPr>
          <w:t>Presentation of All Cost Components</w:t>
        </w:r>
        <w:r w:rsidR="003824CD">
          <w:rPr>
            <w:webHidden/>
          </w:rPr>
          <w:tab/>
        </w:r>
        <w:r w:rsidR="003824CD">
          <w:rPr>
            <w:webHidden/>
          </w:rPr>
          <w:fldChar w:fldCharType="begin"/>
        </w:r>
        <w:r w:rsidR="003824CD">
          <w:rPr>
            <w:webHidden/>
          </w:rPr>
          <w:instrText xml:space="preserve"> PAGEREF _Toc526948129 \h </w:instrText>
        </w:r>
        <w:r w:rsidR="003824CD">
          <w:rPr>
            <w:webHidden/>
          </w:rPr>
        </w:r>
        <w:r w:rsidR="003824CD">
          <w:rPr>
            <w:webHidden/>
          </w:rPr>
          <w:fldChar w:fldCharType="separate"/>
        </w:r>
        <w:r w:rsidR="003824CD">
          <w:rPr>
            <w:webHidden/>
          </w:rPr>
          <w:t>22</w:t>
        </w:r>
        <w:r w:rsidR="003824CD">
          <w:rPr>
            <w:webHidden/>
          </w:rPr>
          <w:fldChar w:fldCharType="end"/>
        </w:r>
      </w:hyperlink>
    </w:p>
    <w:p w14:paraId="3D5E5F61" w14:textId="77777777" w:rsidR="003824CD" w:rsidRDefault="0009595F">
      <w:pPr>
        <w:pStyle w:val="TOC2"/>
        <w:rPr>
          <w:rFonts w:asciiTheme="minorHAnsi" w:eastAsiaTheme="minorEastAsia" w:hAnsiTheme="minorHAnsi" w:cstheme="minorBidi"/>
          <w:sz w:val="22"/>
          <w:szCs w:val="22"/>
        </w:rPr>
      </w:pPr>
      <w:hyperlink w:anchor="_Toc526948130" w:history="1">
        <w:r w:rsidR="003824CD" w:rsidRPr="00EF6C9D">
          <w:rPr>
            <w:rStyle w:val="Hyperlink"/>
          </w:rPr>
          <w:t>6.6</w:t>
        </w:r>
        <w:r w:rsidR="003824CD">
          <w:rPr>
            <w:rFonts w:asciiTheme="minorHAnsi" w:eastAsiaTheme="minorEastAsia" w:hAnsiTheme="minorHAnsi" w:cstheme="minorBidi"/>
            <w:sz w:val="22"/>
            <w:szCs w:val="22"/>
          </w:rPr>
          <w:tab/>
        </w:r>
        <w:r w:rsidR="003824CD" w:rsidRPr="00EF6C9D">
          <w:rPr>
            <w:rStyle w:val="Hyperlink"/>
          </w:rPr>
          <w:t>Financial Grounds for Disqualification</w:t>
        </w:r>
        <w:r w:rsidR="003824CD">
          <w:rPr>
            <w:webHidden/>
          </w:rPr>
          <w:tab/>
        </w:r>
        <w:r w:rsidR="003824CD">
          <w:rPr>
            <w:webHidden/>
          </w:rPr>
          <w:fldChar w:fldCharType="begin"/>
        </w:r>
        <w:r w:rsidR="003824CD">
          <w:rPr>
            <w:webHidden/>
          </w:rPr>
          <w:instrText xml:space="preserve"> PAGEREF _Toc526948130 \h </w:instrText>
        </w:r>
        <w:r w:rsidR="003824CD">
          <w:rPr>
            <w:webHidden/>
          </w:rPr>
        </w:r>
        <w:r w:rsidR="003824CD">
          <w:rPr>
            <w:webHidden/>
          </w:rPr>
          <w:fldChar w:fldCharType="separate"/>
        </w:r>
        <w:r w:rsidR="003824CD">
          <w:rPr>
            <w:webHidden/>
          </w:rPr>
          <w:t>22</w:t>
        </w:r>
        <w:r w:rsidR="003824CD">
          <w:rPr>
            <w:webHidden/>
          </w:rPr>
          <w:fldChar w:fldCharType="end"/>
        </w:r>
      </w:hyperlink>
    </w:p>
    <w:p w14:paraId="687DDA03" w14:textId="77777777" w:rsidR="003824CD" w:rsidRDefault="0009595F">
      <w:pPr>
        <w:pStyle w:val="TOC2"/>
        <w:rPr>
          <w:rFonts w:asciiTheme="minorHAnsi" w:eastAsiaTheme="minorEastAsia" w:hAnsiTheme="minorHAnsi" w:cstheme="minorBidi"/>
          <w:sz w:val="22"/>
          <w:szCs w:val="22"/>
        </w:rPr>
      </w:pPr>
      <w:hyperlink w:anchor="_Toc526948131" w:history="1">
        <w:r w:rsidR="003824CD" w:rsidRPr="00EF6C9D">
          <w:rPr>
            <w:rStyle w:val="Hyperlink"/>
          </w:rPr>
          <w:t>6.7</w:t>
        </w:r>
        <w:r w:rsidR="003824CD">
          <w:rPr>
            <w:rFonts w:asciiTheme="minorHAnsi" w:eastAsiaTheme="minorEastAsia" w:hAnsiTheme="minorHAnsi" w:cstheme="minorBidi"/>
            <w:sz w:val="22"/>
            <w:szCs w:val="22"/>
          </w:rPr>
          <w:tab/>
        </w:r>
        <w:r w:rsidR="003824CD" w:rsidRPr="00EF6C9D">
          <w:rPr>
            <w:rStyle w:val="Hyperlink"/>
          </w:rPr>
          <w:t>(MS 400) Cost Model</w:t>
        </w:r>
        <w:r w:rsidR="003824CD">
          <w:rPr>
            <w:webHidden/>
          </w:rPr>
          <w:tab/>
        </w:r>
        <w:r w:rsidR="003824CD">
          <w:rPr>
            <w:webHidden/>
          </w:rPr>
          <w:fldChar w:fldCharType="begin"/>
        </w:r>
        <w:r w:rsidR="003824CD">
          <w:rPr>
            <w:webHidden/>
          </w:rPr>
          <w:instrText xml:space="preserve"> PAGEREF _Toc526948131 \h </w:instrText>
        </w:r>
        <w:r w:rsidR="003824CD">
          <w:rPr>
            <w:webHidden/>
          </w:rPr>
        </w:r>
        <w:r w:rsidR="003824CD">
          <w:rPr>
            <w:webHidden/>
          </w:rPr>
          <w:fldChar w:fldCharType="separate"/>
        </w:r>
        <w:r w:rsidR="003824CD">
          <w:rPr>
            <w:webHidden/>
          </w:rPr>
          <w:t>22</w:t>
        </w:r>
        <w:r w:rsidR="003824CD">
          <w:rPr>
            <w:webHidden/>
          </w:rPr>
          <w:fldChar w:fldCharType="end"/>
        </w:r>
      </w:hyperlink>
    </w:p>
    <w:p w14:paraId="3F2193C2" w14:textId="77777777" w:rsidR="003824CD" w:rsidRDefault="0009595F">
      <w:pPr>
        <w:pStyle w:val="TOC2"/>
        <w:rPr>
          <w:rFonts w:asciiTheme="minorHAnsi" w:eastAsiaTheme="minorEastAsia" w:hAnsiTheme="minorHAnsi" w:cstheme="minorBidi"/>
          <w:sz w:val="22"/>
          <w:szCs w:val="22"/>
        </w:rPr>
      </w:pPr>
      <w:hyperlink w:anchor="_Toc526948132" w:history="1">
        <w:r w:rsidR="003824CD" w:rsidRPr="00EF6C9D">
          <w:rPr>
            <w:rStyle w:val="Hyperlink"/>
          </w:rPr>
          <w:t>6.8</w:t>
        </w:r>
        <w:r w:rsidR="003824CD">
          <w:rPr>
            <w:rFonts w:asciiTheme="minorHAnsi" w:eastAsiaTheme="minorEastAsia" w:hAnsiTheme="minorHAnsi" w:cstheme="minorBidi"/>
            <w:sz w:val="22"/>
            <w:szCs w:val="22"/>
          </w:rPr>
          <w:tab/>
        </w:r>
        <w:r w:rsidR="003824CD" w:rsidRPr="00EF6C9D">
          <w:rPr>
            <w:rStyle w:val="Hyperlink"/>
          </w:rPr>
          <w:t>Price Protection</w:t>
        </w:r>
        <w:r w:rsidR="003824CD">
          <w:rPr>
            <w:webHidden/>
          </w:rPr>
          <w:tab/>
        </w:r>
        <w:r w:rsidR="003824CD">
          <w:rPr>
            <w:webHidden/>
          </w:rPr>
          <w:fldChar w:fldCharType="begin"/>
        </w:r>
        <w:r w:rsidR="003824CD">
          <w:rPr>
            <w:webHidden/>
          </w:rPr>
          <w:instrText xml:space="preserve"> PAGEREF _Toc526948132 \h </w:instrText>
        </w:r>
        <w:r w:rsidR="003824CD">
          <w:rPr>
            <w:webHidden/>
          </w:rPr>
        </w:r>
        <w:r w:rsidR="003824CD">
          <w:rPr>
            <w:webHidden/>
          </w:rPr>
          <w:fldChar w:fldCharType="separate"/>
        </w:r>
        <w:r w:rsidR="003824CD">
          <w:rPr>
            <w:webHidden/>
          </w:rPr>
          <w:t>23</w:t>
        </w:r>
        <w:r w:rsidR="003824CD">
          <w:rPr>
            <w:webHidden/>
          </w:rPr>
          <w:fldChar w:fldCharType="end"/>
        </w:r>
      </w:hyperlink>
    </w:p>
    <w:p w14:paraId="062E5E2F" w14:textId="77777777" w:rsidR="003824CD" w:rsidRDefault="0009595F">
      <w:pPr>
        <w:pStyle w:val="TOC1"/>
        <w:tabs>
          <w:tab w:val="left" w:pos="480"/>
        </w:tabs>
        <w:rPr>
          <w:rFonts w:asciiTheme="minorHAnsi" w:eastAsiaTheme="minorEastAsia" w:hAnsiTheme="minorHAnsi" w:cstheme="minorBidi"/>
          <w:b w:val="0"/>
          <w:caps w:val="0"/>
          <w:noProof/>
          <w:sz w:val="22"/>
          <w:szCs w:val="22"/>
        </w:rPr>
      </w:pPr>
      <w:hyperlink w:anchor="_Toc526948133" w:history="1">
        <w:r w:rsidR="003824CD" w:rsidRPr="00EF6C9D">
          <w:rPr>
            <w:rStyle w:val="Hyperlink"/>
            <w:noProof/>
          </w:rPr>
          <w:t>7.</w:t>
        </w:r>
        <w:r w:rsidR="003824CD">
          <w:rPr>
            <w:rFonts w:asciiTheme="minorHAnsi" w:eastAsiaTheme="minorEastAsia" w:hAnsiTheme="minorHAnsi" w:cstheme="minorBidi"/>
            <w:b w:val="0"/>
            <w:caps w:val="0"/>
            <w:noProof/>
            <w:sz w:val="22"/>
            <w:szCs w:val="22"/>
          </w:rPr>
          <w:tab/>
        </w:r>
        <w:r w:rsidR="003824CD" w:rsidRPr="00EF6C9D">
          <w:rPr>
            <w:rStyle w:val="Hyperlink"/>
            <w:noProof/>
          </w:rPr>
          <w:t>EVALUATION PROCESS</w:t>
        </w:r>
        <w:r w:rsidR="003824CD">
          <w:rPr>
            <w:noProof/>
            <w:webHidden/>
          </w:rPr>
          <w:tab/>
        </w:r>
        <w:r w:rsidR="003824CD">
          <w:rPr>
            <w:noProof/>
            <w:webHidden/>
          </w:rPr>
          <w:fldChar w:fldCharType="begin"/>
        </w:r>
        <w:r w:rsidR="003824CD">
          <w:rPr>
            <w:noProof/>
            <w:webHidden/>
          </w:rPr>
          <w:instrText xml:space="preserve"> PAGEREF _Toc526948133 \h </w:instrText>
        </w:r>
        <w:r w:rsidR="003824CD">
          <w:rPr>
            <w:noProof/>
            <w:webHidden/>
          </w:rPr>
        </w:r>
        <w:r w:rsidR="003824CD">
          <w:rPr>
            <w:noProof/>
            <w:webHidden/>
          </w:rPr>
          <w:fldChar w:fldCharType="separate"/>
        </w:r>
        <w:r w:rsidR="003824CD">
          <w:rPr>
            <w:noProof/>
            <w:webHidden/>
          </w:rPr>
          <w:t>24</w:t>
        </w:r>
        <w:r w:rsidR="003824CD">
          <w:rPr>
            <w:noProof/>
            <w:webHidden/>
          </w:rPr>
          <w:fldChar w:fldCharType="end"/>
        </w:r>
      </w:hyperlink>
    </w:p>
    <w:p w14:paraId="3BDFE959" w14:textId="77777777" w:rsidR="003824CD" w:rsidRDefault="0009595F">
      <w:pPr>
        <w:pStyle w:val="TOC2"/>
        <w:rPr>
          <w:rFonts w:asciiTheme="minorHAnsi" w:eastAsiaTheme="minorEastAsia" w:hAnsiTheme="minorHAnsi" w:cstheme="minorBidi"/>
          <w:sz w:val="22"/>
          <w:szCs w:val="22"/>
        </w:rPr>
      </w:pPr>
      <w:hyperlink w:anchor="_Toc526948134" w:history="1">
        <w:r w:rsidR="003824CD" w:rsidRPr="00EF6C9D">
          <w:rPr>
            <w:rStyle w:val="Hyperlink"/>
          </w:rPr>
          <w:t>7.1</w:t>
        </w:r>
        <w:r w:rsidR="003824CD">
          <w:rPr>
            <w:rFonts w:asciiTheme="minorHAnsi" w:eastAsiaTheme="minorEastAsia" w:hAnsiTheme="minorHAnsi" w:cstheme="minorBidi"/>
            <w:sz w:val="22"/>
            <w:szCs w:val="22"/>
          </w:rPr>
          <w:tab/>
        </w:r>
        <w:r w:rsidR="003824CD" w:rsidRPr="00EF6C9D">
          <w:rPr>
            <w:rStyle w:val="Hyperlink"/>
          </w:rPr>
          <w:t>Overview</w:t>
        </w:r>
        <w:r w:rsidR="003824CD">
          <w:rPr>
            <w:webHidden/>
          </w:rPr>
          <w:tab/>
        </w:r>
        <w:r w:rsidR="003824CD">
          <w:rPr>
            <w:webHidden/>
          </w:rPr>
          <w:fldChar w:fldCharType="begin"/>
        </w:r>
        <w:r w:rsidR="003824CD">
          <w:rPr>
            <w:webHidden/>
          </w:rPr>
          <w:instrText xml:space="preserve"> PAGEREF _Toc526948134 \h </w:instrText>
        </w:r>
        <w:r w:rsidR="003824CD">
          <w:rPr>
            <w:webHidden/>
          </w:rPr>
        </w:r>
        <w:r w:rsidR="003824CD">
          <w:rPr>
            <w:webHidden/>
          </w:rPr>
          <w:fldChar w:fldCharType="separate"/>
        </w:r>
        <w:r w:rsidR="003824CD">
          <w:rPr>
            <w:webHidden/>
          </w:rPr>
          <w:t>24</w:t>
        </w:r>
        <w:r w:rsidR="003824CD">
          <w:rPr>
            <w:webHidden/>
          </w:rPr>
          <w:fldChar w:fldCharType="end"/>
        </w:r>
      </w:hyperlink>
    </w:p>
    <w:p w14:paraId="1807BE9F" w14:textId="77777777" w:rsidR="003824CD" w:rsidRDefault="0009595F">
      <w:pPr>
        <w:pStyle w:val="TOC2"/>
        <w:rPr>
          <w:rFonts w:asciiTheme="minorHAnsi" w:eastAsiaTheme="minorEastAsia" w:hAnsiTheme="minorHAnsi" w:cstheme="minorBidi"/>
          <w:sz w:val="22"/>
          <w:szCs w:val="22"/>
        </w:rPr>
      </w:pPr>
      <w:hyperlink w:anchor="_Toc526948135" w:history="1">
        <w:r w:rsidR="003824CD" w:rsidRPr="00EF6C9D">
          <w:rPr>
            <w:rStyle w:val="Hyperlink"/>
          </w:rPr>
          <w:t>7.2</w:t>
        </w:r>
        <w:r w:rsidR="003824CD">
          <w:rPr>
            <w:rFonts w:asciiTheme="minorHAnsi" w:eastAsiaTheme="minorEastAsia" w:hAnsiTheme="minorHAnsi" w:cstheme="minorBidi"/>
            <w:sz w:val="22"/>
            <w:szCs w:val="22"/>
          </w:rPr>
          <w:tab/>
        </w:r>
        <w:r w:rsidR="003824CD" w:rsidRPr="00EF6C9D">
          <w:rPr>
            <w:rStyle w:val="Hyperlink"/>
          </w:rPr>
          <w:t>Administrative Screening</w:t>
        </w:r>
        <w:r w:rsidR="003824CD">
          <w:rPr>
            <w:webHidden/>
          </w:rPr>
          <w:tab/>
        </w:r>
        <w:r w:rsidR="003824CD">
          <w:rPr>
            <w:webHidden/>
          </w:rPr>
          <w:fldChar w:fldCharType="begin"/>
        </w:r>
        <w:r w:rsidR="003824CD">
          <w:rPr>
            <w:webHidden/>
          </w:rPr>
          <w:instrText xml:space="preserve"> PAGEREF _Toc526948135 \h </w:instrText>
        </w:r>
        <w:r w:rsidR="003824CD">
          <w:rPr>
            <w:webHidden/>
          </w:rPr>
        </w:r>
        <w:r w:rsidR="003824CD">
          <w:rPr>
            <w:webHidden/>
          </w:rPr>
          <w:fldChar w:fldCharType="separate"/>
        </w:r>
        <w:r w:rsidR="003824CD">
          <w:rPr>
            <w:webHidden/>
          </w:rPr>
          <w:t>24</w:t>
        </w:r>
        <w:r w:rsidR="003824CD">
          <w:rPr>
            <w:webHidden/>
          </w:rPr>
          <w:fldChar w:fldCharType="end"/>
        </w:r>
      </w:hyperlink>
    </w:p>
    <w:p w14:paraId="7C289194" w14:textId="77777777" w:rsidR="003824CD" w:rsidRDefault="0009595F">
      <w:pPr>
        <w:pStyle w:val="TOC2"/>
        <w:rPr>
          <w:rFonts w:asciiTheme="minorHAnsi" w:eastAsiaTheme="minorEastAsia" w:hAnsiTheme="minorHAnsi" w:cstheme="minorBidi"/>
          <w:sz w:val="22"/>
          <w:szCs w:val="22"/>
        </w:rPr>
      </w:pPr>
      <w:hyperlink w:anchor="_Toc526948136" w:history="1">
        <w:r w:rsidR="003824CD" w:rsidRPr="00EF6C9D">
          <w:rPr>
            <w:rStyle w:val="Hyperlink"/>
          </w:rPr>
          <w:t>7.3</w:t>
        </w:r>
        <w:r w:rsidR="003824CD">
          <w:rPr>
            <w:rFonts w:asciiTheme="minorHAnsi" w:eastAsiaTheme="minorEastAsia" w:hAnsiTheme="minorHAnsi" w:cstheme="minorBidi"/>
            <w:sz w:val="22"/>
            <w:szCs w:val="22"/>
          </w:rPr>
          <w:tab/>
        </w:r>
        <w:r w:rsidR="003824CD" w:rsidRPr="00EF6C9D">
          <w:rPr>
            <w:rStyle w:val="Hyperlink"/>
          </w:rPr>
          <w:t>Mandatory Requirements</w:t>
        </w:r>
        <w:r w:rsidR="003824CD">
          <w:rPr>
            <w:webHidden/>
          </w:rPr>
          <w:tab/>
        </w:r>
        <w:r w:rsidR="003824CD">
          <w:rPr>
            <w:webHidden/>
          </w:rPr>
          <w:fldChar w:fldCharType="begin"/>
        </w:r>
        <w:r w:rsidR="003824CD">
          <w:rPr>
            <w:webHidden/>
          </w:rPr>
          <w:instrText xml:space="preserve"> PAGEREF _Toc526948136 \h </w:instrText>
        </w:r>
        <w:r w:rsidR="003824CD">
          <w:rPr>
            <w:webHidden/>
          </w:rPr>
        </w:r>
        <w:r w:rsidR="003824CD">
          <w:rPr>
            <w:webHidden/>
          </w:rPr>
          <w:fldChar w:fldCharType="separate"/>
        </w:r>
        <w:r w:rsidR="003824CD">
          <w:rPr>
            <w:webHidden/>
          </w:rPr>
          <w:t>24</w:t>
        </w:r>
        <w:r w:rsidR="003824CD">
          <w:rPr>
            <w:webHidden/>
          </w:rPr>
          <w:fldChar w:fldCharType="end"/>
        </w:r>
      </w:hyperlink>
    </w:p>
    <w:p w14:paraId="3B65E755" w14:textId="77777777" w:rsidR="003824CD" w:rsidRDefault="0009595F">
      <w:pPr>
        <w:pStyle w:val="TOC2"/>
        <w:rPr>
          <w:rFonts w:asciiTheme="minorHAnsi" w:eastAsiaTheme="minorEastAsia" w:hAnsiTheme="minorHAnsi" w:cstheme="minorBidi"/>
          <w:sz w:val="22"/>
          <w:szCs w:val="22"/>
        </w:rPr>
      </w:pPr>
      <w:hyperlink w:anchor="_Toc526948137" w:history="1">
        <w:r w:rsidR="003824CD" w:rsidRPr="00EF6C9D">
          <w:rPr>
            <w:rStyle w:val="Hyperlink"/>
          </w:rPr>
          <w:t>7.4</w:t>
        </w:r>
        <w:r w:rsidR="003824CD">
          <w:rPr>
            <w:rFonts w:asciiTheme="minorHAnsi" w:eastAsiaTheme="minorEastAsia" w:hAnsiTheme="minorHAnsi" w:cstheme="minorBidi"/>
            <w:sz w:val="22"/>
            <w:szCs w:val="22"/>
          </w:rPr>
          <w:tab/>
        </w:r>
        <w:r w:rsidR="003824CD" w:rsidRPr="00EF6C9D">
          <w:rPr>
            <w:rStyle w:val="Hyperlink"/>
          </w:rPr>
          <w:t>Vendor Scoring</w:t>
        </w:r>
        <w:r w:rsidR="003824CD">
          <w:rPr>
            <w:webHidden/>
          </w:rPr>
          <w:tab/>
        </w:r>
        <w:r w:rsidR="003824CD">
          <w:rPr>
            <w:webHidden/>
          </w:rPr>
          <w:fldChar w:fldCharType="begin"/>
        </w:r>
        <w:r w:rsidR="003824CD">
          <w:rPr>
            <w:webHidden/>
          </w:rPr>
          <w:instrText xml:space="preserve"> PAGEREF _Toc526948137 \h </w:instrText>
        </w:r>
        <w:r w:rsidR="003824CD">
          <w:rPr>
            <w:webHidden/>
          </w:rPr>
        </w:r>
        <w:r w:rsidR="003824CD">
          <w:rPr>
            <w:webHidden/>
          </w:rPr>
          <w:fldChar w:fldCharType="separate"/>
        </w:r>
        <w:r w:rsidR="003824CD">
          <w:rPr>
            <w:webHidden/>
          </w:rPr>
          <w:t>24</w:t>
        </w:r>
        <w:r w:rsidR="003824CD">
          <w:rPr>
            <w:webHidden/>
          </w:rPr>
          <w:fldChar w:fldCharType="end"/>
        </w:r>
      </w:hyperlink>
    </w:p>
    <w:p w14:paraId="4F68786D" w14:textId="77777777" w:rsidR="003824CD" w:rsidRDefault="0009595F">
      <w:pPr>
        <w:pStyle w:val="TOC2"/>
        <w:rPr>
          <w:rFonts w:asciiTheme="minorHAnsi" w:eastAsiaTheme="minorEastAsia" w:hAnsiTheme="minorHAnsi" w:cstheme="minorBidi"/>
          <w:sz w:val="22"/>
          <w:szCs w:val="22"/>
        </w:rPr>
      </w:pPr>
      <w:hyperlink w:anchor="_Toc526948138" w:history="1">
        <w:r w:rsidR="003824CD" w:rsidRPr="00EF6C9D">
          <w:rPr>
            <w:rStyle w:val="Hyperlink"/>
          </w:rPr>
          <w:t>7.5</w:t>
        </w:r>
        <w:r w:rsidR="003824CD">
          <w:rPr>
            <w:rFonts w:asciiTheme="minorHAnsi" w:eastAsiaTheme="minorEastAsia" w:hAnsiTheme="minorHAnsi" w:cstheme="minorBidi"/>
            <w:sz w:val="22"/>
            <w:szCs w:val="22"/>
          </w:rPr>
          <w:tab/>
        </w:r>
        <w:r w:rsidR="003824CD" w:rsidRPr="00EF6C9D">
          <w:rPr>
            <w:rStyle w:val="Hyperlink"/>
          </w:rPr>
          <w:t>Qualitative Review and Scoring</w:t>
        </w:r>
        <w:r w:rsidR="003824CD">
          <w:rPr>
            <w:webHidden/>
          </w:rPr>
          <w:tab/>
        </w:r>
        <w:r w:rsidR="003824CD">
          <w:rPr>
            <w:webHidden/>
          </w:rPr>
          <w:fldChar w:fldCharType="begin"/>
        </w:r>
        <w:r w:rsidR="003824CD">
          <w:rPr>
            <w:webHidden/>
          </w:rPr>
          <w:instrText xml:space="preserve"> PAGEREF _Toc526948138 \h </w:instrText>
        </w:r>
        <w:r w:rsidR="003824CD">
          <w:rPr>
            <w:webHidden/>
          </w:rPr>
        </w:r>
        <w:r w:rsidR="003824CD">
          <w:rPr>
            <w:webHidden/>
          </w:rPr>
          <w:fldChar w:fldCharType="separate"/>
        </w:r>
        <w:r w:rsidR="003824CD">
          <w:rPr>
            <w:webHidden/>
          </w:rPr>
          <w:t>24</w:t>
        </w:r>
        <w:r w:rsidR="003824CD">
          <w:rPr>
            <w:webHidden/>
          </w:rPr>
          <w:fldChar w:fldCharType="end"/>
        </w:r>
      </w:hyperlink>
    </w:p>
    <w:p w14:paraId="75E0D18D" w14:textId="77777777" w:rsidR="003824CD" w:rsidRDefault="0009595F">
      <w:pPr>
        <w:pStyle w:val="TOC2"/>
        <w:rPr>
          <w:rFonts w:asciiTheme="minorHAnsi" w:eastAsiaTheme="minorEastAsia" w:hAnsiTheme="minorHAnsi" w:cstheme="minorBidi"/>
          <w:sz w:val="22"/>
          <w:szCs w:val="22"/>
        </w:rPr>
      </w:pPr>
      <w:hyperlink w:anchor="_Toc526948139" w:history="1">
        <w:r w:rsidR="003824CD" w:rsidRPr="00EF6C9D">
          <w:rPr>
            <w:rStyle w:val="Hyperlink"/>
          </w:rPr>
          <w:t>7.6</w:t>
        </w:r>
        <w:r w:rsidR="003824CD">
          <w:rPr>
            <w:rFonts w:asciiTheme="minorHAnsi" w:eastAsiaTheme="minorEastAsia" w:hAnsiTheme="minorHAnsi" w:cstheme="minorBidi"/>
            <w:sz w:val="22"/>
            <w:szCs w:val="22"/>
          </w:rPr>
          <w:tab/>
        </w:r>
        <w:r w:rsidR="003824CD" w:rsidRPr="00EF6C9D">
          <w:rPr>
            <w:rStyle w:val="Hyperlink"/>
          </w:rPr>
          <w:t>Evaluation of Sections 5 and 6</w:t>
        </w:r>
        <w:r w:rsidR="003824CD">
          <w:rPr>
            <w:webHidden/>
          </w:rPr>
          <w:tab/>
        </w:r>
        <w:r w:rsidR="003824CD">
          <w:rPr>
            <w:webHidden/>
          </w:rPr>
          <w:fldChar w:fldCharType="begin"/>
        </w:r>
        <w:r w:rsidR="003824CD">
          <w:rPr>
            <w:webHidden/>
          </w:rPr>
          <w:instrText xml:space="preserve"> PAGEREF _Toc526948139 \h </w:instrText>
        </w:r>
        <w:r w:rsidR="003824CD">
          <w:rPr>
            <w:webHidden/>
          </w:rPr>
        </w:r>
        <w:r w:rsidR="003824CD">
          <w:rPr>
            <w:webHidden/>
          </w:rPr>
          <w:fldChar w:fldCharType="separate"/>
        </w:r>
        <w:r w:rsidR="003824CD">
          <w:rPr>
            <w:webHidden/>
          </w:rPr>
          <w:t>24</w:t>
        </w:r>
        <w:r w:rsidR="003824CD">
          <w:rPr>
            <w:webHidden/>
          </w:rPr>
          <w:fldChar w:fldCharType="end"/>
        </w:r>
      </w:hyperlink>
    </w:p>
    <w:p w14:paraId="4CD3F3E6" w14:textId="77777777" w:rsidR="003824CD" w:rsidRDefault="0009595F">
      <w:pPr>
        <w:pStyle w:val="TOC2"/>
        <w:rPr>
          <w:rFonts w:asciiTheme="minorHAnsi" w:eastAsiaTheme="minorEastAsia" w:hAnsiTheme="minorHAnsi" w:cstheme="minorBidi"/>
          <w:sz w:val="22"/>
          <w:szCs w:val="22"/>
        </w:rPr>
      </w:pPr>
      <w:hyperlink w:anchor="_Toc526948140" w:history="1">
        <w:r w:rsidR="003824CD" w:rsidRPr="00EF6C9D">
          <w:rPr>
            <w:rStyle w:val="Hyperlink"/>
          </w:rPr>
          <w:t>7.7</w:t>
        </w:r>
        <w:r w:rsidR="003824CD">
          <w:rPr>
            <w:rFonts w:asciiTheme="minorHAnsi" w:eastAsiaTheme="minorEastAsia" w:hAnsiTheme="minorHAnsi" w:cstheme="minorBidi"/>
            <w:sz w:val="22"/>
            <w:szCs w:val="22"/>
          </w:rPr>
          <w:tab/>
        </w:r>
        <w:r w:rsidR="003824CD" w:rsidRPr="00EF6C9D">
          <w:rPr>
            <w:rStyle w:val="Hyperlink"/>
          </w:rPr>
          <w:t>Optional Evaluations</w:t>
        </w:r>
        <w:r w:rsidR="003824CD">
          <w:rPr>
            <w:webHidden/>
          </w:rPr>
          <w:tab/>
        </w:r>
        <w:r w:rsidR="003824CD">
          <w:rPr>
            <w:webHidden/>
          </w:rPr>
          <w:fldChar w:fldCharType="begin"/>
        </w:r>
        <w:r w:rsidR="003824CD">
          <w:rPr>
            <w:webHidden/>
          </w:rPr>
          <w:instrText xml:space="preserve"> PAGEREF _Toc526948140 \h </w:instrText>
        </w:r>
        <w:r w:rsidR="003824CD">
          <w:rPr>
            <w:webHidden/>
          </w:rPr>
        </w:r>
        <w:r w:rsidR="003824CD">
          <w:rPr>
            <w:webHidden/>
          </w:rPr>
          <w:fldChar w:fldCharType="separate"/>
        </w:r>
        <w:r w:rsidR="003824CD">
          <w:rPr>
            <w:webHidden/>
          </w:rPr>
          <w:t>26</w:t>
        </w:r>
        <w:r w:rsidR="003824CD">
          <w:rPr>
            <w:webHidden/>
          </w:rPr>
          <w:fldChar w:fldCharType="end"/>
        </w:r>
      </w:hyperlink>
    </w:p>
    <w:p w14:paraId="7A40AB1F" w14:textId="77777777" w:rsidR="003824CD" w:rsidRDefault="0009595F">
      <w:pPr>
        <w:pStyle w:val="TOC2"/>
        <w:rPr>
          <w:rFonts w:asciiTheme="minorHAnsi" w:eastAsiaTheme="minorEastAsia" w:hAnsiTheme="minorHAnsi" w:cstheme="minorBidi"/>
          <w:sz w:val="22"/>
          <w:szCs w:val="22"/>
        </w:rPr>
      </w:pPr>
      <w:hyperlink w:anchor="_Toc526948141" w:history="1">
        <w:r w:rsidR="003824CD" w:rsidRPr="00EF6C9D">
          <w:rPr>
            <w:rStyle w:val="Hyperlink"/>
          </w:rPr>
          <w:t>7.8</w:t>
        </w:r>
        <w:r w:rsidR="003824CD">
          <w:rPr>
            <w:rFonts w:asciiTheme="minorHAnsi" w:eastAsiaTheme="minorEastAsia" w:hAnsiTheme="minorHAnsi" w:cstheme="minorBidi"/>
            <w:sz w:val="22"/>
            <w:szCs w:val="22"/>
          </w:rPr>
          <w:tab/>
        </w:r>
        <w:r w:rsidR="003824CD" w:rsidRPr="00EF6C9D">
          <w:rPr>
            <w:rStyle w:val="Hyperlink"/>
          </w:rPr>
          <w:t>Allocation of Points</w:t>
        </w:r>
        <w:r w:rsidR="003824CD">
          <w:rPr>
            <w:webHidden/>
          </w:rPr>
          <w:tab/>
        </w:r>
        <w:r w:rsidR="003824CD">
          <w:rPr>
            <w:webHidden/>
          </w:rPr>
          <w:fldChar w:fldCharType="begin"/>
        </w:r>
        <w:r w:rsidR="003824CD">
          <w:rPr>
            <w:webHidden/>
          </w:rPr>
          <w:instrText xml:space="preserve"> PAGEREF _Toc526948141 \h </w:instrText>
        </w:r>
        <w:r w:rsidR="003824CD">
          <w:rPr>
            <w:webHidden/>
          </w:rPr>
        </w:r>
        <w:r w:rsidR="003824CD">
          <w:rPr>
            <w:webHidden/>
          </w:rPr>
          <w:fldChar w:fldCharType="separate"/>
        </w:r>
        <w:r w:rsidR="003824CD">
          <w:rPr>
            <w:webHidden/>
          </w:rPr>
          <w:t>27</w:t>
        </w:r>
        <w:r w:rsidR="003824CD">
          <w:rPr>
            <w:webHidden/>
          </w:rPr>
          <w:fldChar w:fldCharType="end"/>
        </w:r>
      </w:hyperlink>
    </w:p>
    <w:p w14:paraId="1DF1CC09" w14:textId="77777777" w:rsidR="003824CD" w:rsidRDefault="0009595F">
      <w:pPr>
        <w:pStyle w:val="TOC2"/>
        <w:rPr>
          <w:rFonts w:asciiTheme="minorHAnsi" w:eastAsiaTheme="minorEastAsia" w:hAnsiTheme="minorHAnsi" w:cstheme="minorBidi"/>
          <w:sz w:val="22"/>
          <w:szCs w:val="22"/>
        </w:rPr>
      </w:pPr>
      <w:hyperlink w:anchor="_Toc526948142" w:history="1">
        <w:r w:rsidR="003824CD" w:rsidRPr="00EF6C9D">
          <w:rPr>
            <w:rStyle w:val="Hyperlink"/>
          </w:rPr>
          <w:t>7.9</w:t>
        </w:r>
        <w:r w:rsidR="003824CD">
          <w:rPr>
            <w:rFonts w:asciiTheme="minorHAnsi" w:eastAsiaTheme="minorEastAsia" w:hAnsiTheme="minorHAnsi" w:cstheme="minorBidi"/>
            <w:sz w:val="22"/>
            <w:szCs w:val="22"/>
          </w:rPr>
          <w:tab/>
        </w:r>
        <w:r w:rsidR="003824CD" w:rsidRPr="00EF6C9D">
          <w:rPr>
            <w:rStyle w:val="Hyperlink"/>
          </w:rPr>
          <w:t>Vendor Response Total Score</w:t>
        </w:r>
        <w:r w:rsidR="003824CD">
          <w:rPr>
            <w:webHidden/>
          </w:rPr>
          <w:tab/>
        </w:r>
        <w:r w:rsidR="003824CD">
          <w:rPr>
            <w:webHidden/>
          </w:rPr>
          <w:fldChar w:fldCharType="begin"/>
        </w:r>
        <w:r w:rsidR="003824CD">
          <w:rPr>
            <w:webHidden/>
          </w:rPr>
          <w:instrText xml:space="preserve"> PAGEREF _Toc526948142 \h </w:instrText>
        </w:r>
        <w:r w:rsidR="003824CD">
          <w:rPr>
            <w:webHidden/>
          </w:rPr>
        </w:r>
        <w:r w:rsidR="003824CD">
          <w:rPr>
            <w:webHidden/>
          </w:rPr>
          <w:fldChar w:fldCharType="separate"/>
        </w:r>
        <w:r w:rsidR="003824CD">
          <w:rPr>
            <w:webHidden/>
          </w:rPr>
          <w:t>27</w:t>
        </w:r>
        <w:r w:rsidR="003824CD">
          <w:rPr>
            <w:webHidden/>
          </w:rPr>
          <w:fldChar w:fldCharType="end"/>
        </w:r>
      </w:hyperlink>
    </w:p>
    <w:p w14:paraId="602D2DD7" w14:textId="77777777" w:rsidR="003824CD" w:rsidRDefault="0009595F">
      <w:pPr>
        <w:pStyle w:val="TOC2"/>
        <w:rPr>
          <w:rFonts w:asciiTheme="minorHAnsi" w:eastAsiaTheme="minorEastAsia" w:hAnsiTheme="minorHAnsi" w:cstheme="minorBidi"/>
          <w:sz w:val="22"/>
          <w:szCs w:val="22"/>
        </w:rPr>
      </w:pPr>
      <w:hyperlink w:anchor="_Toc526948143" w:history="1">
        <w:r w:rsidR="003824CD" w:rsidRPr="00EF6C9D">
          <w:rPr>
            <w:rStyle w:val="Hyperlink"/>
          </w:rPr>
          <w:t>7.10</w:t>
        </w:r>
        <w:r w:rsidR="003824CD">
          <w:rPr>
            <w:rFonts w:asciiTheme="minorHAnsi" w:eastAsiaTheme="minorEastAsia" w:hAnsiTheme="minorHAnsi" w:cstheme="minorBidi"/>
            <w:sz w:val="22"/>
            <w:szCs w:val="22"/>
          </w:rPr>
          <w:tab/>
        </w:r>
        <w:r w:rsidR="003824CD" w:rsidRPr="00EF6C9D">
          <w:rPr>
            <w:rStyle w:val="Hyperlink"/>
          </w:rPr>
          <w:t>Selection of Apparently Successful Vendor</w:t>
        </w:r>
        <w:r w:rsidR="003824CD">
          <w:rPr>
            <w:webHidden/>
          </w:rPr>
          <w:tab/>
        </w:r>
        <w:r w:rsidR="003824CD">
          <w:rPr>
            <w:webHidden/>
          </w:rPr>
          <w:fldChar w:fldCharType="begin"/>
        </w:r>
        <w:r w:rsidR="003824CD">
          <w:rPr>
            <w:webHidden/>
          </w:rPr>
          <w:instrText xml:space="preserve"> PAGEREF _Toc526948143 \h </w:instrText>
        </w:r>
        <w:r w:rsidR="003824CD">
          <w:rPr>
            <w:webHidden/>
          </w:rPr>
        </w:r>
        <w:r w:rsidR="003824CD">
          <w:rPr>
            <w:webHidden/>
          </w:rPr>
          <w:fldChar w:fldCharType="separate"/>
        </w:r>
        <w:r w:rsidR="003824CD">
          <w:rPr>
            <w:webHidden/>
          </w:rPr>
          <w:t>27</w:t>
        </w:r>
        <w:r w:rsidR="003824CD">
          <w:rPr>
            <w:webHidden/>
          </w:rPr>
          <w:fldChar w:fldCharType="end"/>
        </w:r>
      </w:hyperlink>
    </w:p>
    <w:p w14:paraId="40447044" w14:textId="77777777" w:rsidR="003824CD" w:rsidRDefault="0009595F">
      <w:pPr>
        <w:pStyle w:val="TOC2"/>
        <w:rPr>
          <w:rFonts w:asciiTheme="minorHAnsi" w:eastAsiaTheme="minorEastAsia" w:hAnsiTheme="minorHAnsi" w:cstheme="minorBidi"/>
          <w:sz w:val="22"/>
          <w:szCs w:val="22"/>
        </w:rPr>
      </w:pPr>
      <w:hyperlink w:anchor="_Toc526948144" w:history="1">
        <w:r w:rsidR="003824CD" w:rsidRPr="00EF6C9D">
          <w:rPr>
            <w:rStyle w:val="Hyperlink"/>
          </w:rPr>
          <w:t>7.11</w:t>
        </w:r>
        <w:r w:rsidR="003824CD">
          <w:rPr>
            <w:rFonts w:asciiTheme="minorHAnsi" w:eastAsiaTheme="minorEastAsia" w:hAnsiTheme="minorHAnsi" w:cstheme="minorBidi"/>
            <w:sz w:val="22"/>
            <w:szCs w:val="22"/>
          </w:rPr>
          <w:tab/>
        </w:r>
        <w:r w:rsidR="003824CD" w:rsidRPr="00EF6C9D">
          <w:rPr>
            <w:rStyle w:val="Hyperlink"/>
          </w:rPr>
          <w:t>Contract Negotiations</w:t>
        </w:r>
        <w:r w:rsidR="003824CD">
          <w:rPr>
            <w:webHidden/>
          </w:rPr>
          <w:tab/>
        </w:r>
        <w:r w:rsidR="003824CD">
          <w:rPr>
            <w:webHidden/>
          </w:rPr>
          <w:fldChar w:fldCharType="begin"/>
        </w:r>
        <w:r w:rsidR="003824CD">
          <w:rPr>
            <w:webHidden/>
          </w:rPr>
          <w:instrText xml:space="preserve"> PAGEREF _Toc526948144 \h </w:instrText>
        </w:r>
        <w:r w:rsidR="003824CD">
          <w:rPr>
            <w:webHidden/>
          </w:rPr>
        </w:r>
        <w:r w:rsidR="003824CD">
          <w:rPr>
            <w:webHidden/>
          </w:rPr>
          <w:fldChar w:fldCharType="separate"/>
        </w:r>
        <w:r w:rsidR="003824CD">
          <w:rPr>
            <w:webHidden/>
          </w:rPr>
          <w:t>27</w:t>
        </w:r>
        <w:r w:rsidR="003824CD">
          <w:rPr>
            <w:webHidden/>
          </w:rPr>
          <w:fldChar w:fldCharType="end"/>
        </w:r>
      </w:hyperlink>
    </w:p>
    <w:p w14:paraId="1C93AE68" w14:textId="77777777" w:rsidR="003824CD" w:rsidRDefault="0009595F">
      <w:pPr>
        <w:pStyle w:val="TOC5"/>
        <w:rPr>
          <w:rFonts w:asciiTheme="minorHAnsi" w:eastAsiaTheme="minorEastAsia" w:hAnsiTheme="minorHAnsi" w:cstheme="minorBidi"/>
          <w:noProof/>
          <w:sz w:val="22"/>
          <w:szCs w:val="22"/>
        </w:rPr>
      </w:pPr>
      <w:hyperlink w:anchor="_Toc526948145" w:history="1">
        <w:r w:rsidR="003824CD" w:rsidRPr="00EF6C9D">
          <w:rPr>
            <w:rStyle w:val="Hyperlink"/>
            <w:b/>
            <w:noProof/>
          </w:rPr>
          <w:t xml:space="preserve">Appendix A:  </w:t>
        </w:r>
        <w:r w:rsidR="003824CD" w:rsidRPr="00EF6C9D">
          <w:rPr>
            <w:rStyle w:val="Hyperlink"/>
            <w:b/>
            <w:i/>
            <w:noProof/>
          </w:rPr>
          <w:t>Certifications and Assurances</w:t>
        </w:r>
      </w:hyperlink>
    </w:p>
    <w:p w14:paraId="68968D1E" w14:textId="77777777" w:rsidR="003824CD" w:rsidRDefault="0009595F">
      <w:pPr>
        <w:pStyle w:val="TOC5"/>
        <w:rPr>
          <w:rFonts w:asciiTheme="minorHAnsi" w:eastAsiaTheme="minorEastAsia" w:hAnsiTheme="minorHAnsi" w:cstheme="minorBidi"/>
          <w:noProof/>
          <w:sz w:val="22"/>
          <w:szCs w:val="22"/>
        </w:rPr>
      </w:pPr>
      <w:hyperlink w:anchor="_Toc526948146" w:history="1">
        <w:r w:rsidR="003824CD" w:rsidRPr="00EF6C9D">
          <w:rPr>
            <w:rStyle w:val="Hyperlink"/>
            <w:b/>
            <w:noProof/>
          </w:rPr>
          <w:t xml:space="preserve">Appendix B:  </w:t>
        </w:r>
        <w:r w:rsidR="003824CD" w:rsidRPr="00EF6C9D">
          <w:rPr>
            <w:rStyle w:val="Hyperlink"/>
            <w:b/>
            <w:i/>
            <w:iCs/>
            <w:noProof/>
          </w:rPr>
          <w:t>Model Contract</w:t>
        </w:r>
      </w:hyperlink>
    </w:p>
    <w:p w14:paraId="72B0A0B8" w14:textId="77777777" w:rsidR="003824CD" w:rsidRDefault="0009595F">
      <w:pPr>
        <w:pStyle w:val="TOC5"/>
        <w:rPr>
          <w:rFonts w:asciiTheme="minorHAnsi" w:eastAsiaTheme="minorEastAsia" w:hAnsiTheme="minorHAnsi" w:cstheme="minorBidi"/>
          <w:noProof/>
          <w:sz w:val="22"/>
          <w:szCs w:val="22"/>
        </w:rPr>
      </w:pPr>
      <w:hyperlink w:anchor="_Toc526948147" w:history="1">
        <w:r w:rsidR="003824CD" w:rsidRPr="00EF6C9D">
          <w:rPr>
            <w:rStyle w:val="Hyperlink"/>
            <w:b/>
            <w:bCs/>
            <w:noProof/>
          </w:rPr>
          <w:t xml:space="preserve">Appendix C:  </w:t>
        </w:r>
        <w:r w:rsidR="003824CD" w:rsidRPr="00EF6C9D">
          <w:rPr>
            <w:rStyle w:val="Hyperlink"/>
            <w:b/>
            <w:i/>
            <w:iCs/>
            <w:noProof/>
          </w:rPr>
          <w:t xml:space="preserve">MWBE Participation Form </w:t>
        </w:r>
        <w:r w:rsidR="003824CD" w:rsidRPr="00EF6C9D">
          <w:rPr>
            <w:rStyle w:val="Hyperlink"/>
            <w:i/>
            <w:iCs/>
            <w:noProof/>
          </w:rPr>
          <w:t>[if applicable]</w:t>
        </w:r>
      </w:hyperlink>
    </w:p>
    <w:p w14:paraId="7D12B777" w14:textId="77777777" w:rsidR="003824CD" w:rsidRDefault="0009595F">
      <w:pPr>
        <w:pStyle w:val="TOC5"/>
        <w:rPr>
          <w:rFonts w:asciiTheme="minorHAnsi" w:eastAsiaTheme="minorEastAsia" w:hAnsiTheme="minorHAnsi" w:cstheme="minorBidi"/>
          <w:noProof/>
          <w:sz w:val="22"/>
          <w:szCs w:val="22"/>
        </w:rPr>
      </w:pPr>
      <w:hyperlink w:anchor="_Toc526948148" w:history="1">
        <w:r w:rsidR="003824CD" w:rsidRPr="00EF6C9D">
          <w:rPr>
            <w:rStyle w:val="Hyperlink"/>
            <w:b/>
            <w:bCs/>
            <w:noProof/>
          </w:rPr>
          <w:t xml:space="preserve">Appendix D:  </w:t>
        </w:r>
        <w:r w:rsidR="003824CD" w:rsidRPr="00EF6C9D">
          <w:rPr>
            <w:rStyle w:val="Hyperlink"/>
            <w:b/>
            <w:bCs/>
            <w:i/>
            <w:noProof/>
          </w:rPr>
          <w:t>Protest Procedures</w:t>
        </w:r>
      </w:hyperlink>
    </w:p>
    <w:p w14:paraId="52153D8D" w14:textId="77777777" w:rsidR="003824CD" w:rsidRDefault="0009595F">
      <w:pPr>
        <w:pStyle w:val="TOC5"/>
        <w:rPr>
          <w:rFonts w:asciiTheme="minorHAnsi" w:eastAsiaTheme="minorEastAsia" w:hAnsiTheme="minorHAnsi" w:cstheme="minorBidi"/>
          <w:noProof/>
          <w:sz w:val="22"/>
          <w:szCs w:val="22"/>
        </w:rPr>
      </w:pPr>
      <w:hyperlink w:anchor="_Toc526948149" w:history="1">
        <w:r w:rsidR="003824CD" w:rsidRPr="00EF6C9D">
          <w:rPr>
            <w:rStyle w:val="Hyperlink"/>
            <w:b/>
            <w:bCs/>
            <w:noProof/>
          </w:rPr>
          <w:t xml:space="preserve">Appendix E:  </w:t>
        </w:r>
        <w:r w:rsidR="003824CD" w:rsidRPr="00EF6C9D">
          <w:rPr>
            <w:rStyle w:val="Hyperlink"/>
            <w:b/>
            <w:bCs/>
            <w:i/>
            <w:noProof/>
          </w:rPr>
          <w:t>Cost Model</w:t>
        </w:r>
      </w:hyperlink>
    </w:p>
    <w:p w14:paraId="13E724AA" w14:textId="77777777" w:rsidR="003824CD" w:rsidRDefault="0009595F">
      <w:pPr>
        <w:pStyle w:val="TOC5"/>
        <w:rPr>
          <w:rStyle w:val="Hyperlink"/>
          <w:noProof/>
        </w:rPr>
      </w:pPr>
      <w:hyperlink w:anchor="_Toc526948150" w:history="1">
        <w:r w:rsidR="003824CD" w:rsidRPr="00EF6C9D">
          <w:rPr>
            <w:rStyle w:val="Hyperlink"/>
            <w:b/>
            <w:bCs/>
            <w:noProof/>
          </w:rPr>
          <w:t xml:space="preserve">Appendix F:  </w:t>
        </w:r>
        <w:r w:rsidR="003824CD" w:rsidRPr="00EF6C9D">
          <w:rPr>
            <w:rStyle w:val="Hyperlink"/>
            <w:b/>
            <w:bCs/>
            <w:i/>
            <w:noProof/>
          </w:rPr>
          <w:t>Critical Items When Responding</w:t>
        </w:r>
      </w:hyperlink>
    </w:p>
    <w:p w14:paraId="25764A74" w14:textId="77777777" w:rsidR="003824CD" w:rsidRPr="003824CD" w:rsidRDefault="003824CD" w:rsidP="003824CD">
      <w:pPr>
        <w:ind w:left="240" w:firstLine="720"/>
        <w:rPr>
          <w:rFonts w:eastAsiaTheme="minorEastAsia"/>
        </w:rPr>
      </w:pPr>
      <w:r w:rsidRPr="003824CD">
        <w:rPr>
          <w:rFonts w:eastAsiaTheme="minorEastAsia"/>
          <w:b/>
        </w:rPr>
        <w:t>Appendix G:</w:t>
      </w:r>
      <w:r>
        <w:rPr>
          <w:rFonts w:eastAsiaTheme="minorEastAsia"/>
        </w:rPr>
        <w:t xml:space="preserve"> </w:t>
      </w:r>
      <w:r w:rsidRPr="003824CD">
        <w:rPr>
          <w:rFonts w:eastAsiaTheme="minorEastAsia"/>
          <w:b/>
          <w:i/>
        </w:rPr>
        <w:t>Client Reference Form</w:t>
      </w:r>
    </w:p>
    <w:p w14:paraId="4612FC90" w14:textId="77777777" w:rsidR="00B37B32" w:rsidRPr="00B00B91" w:rsidRDefault="00FC598A" w:rsidP="00B35957">
      <w:pPr>
        <w:spacing w:before="120"/>
        <w:jc w:val="center"/>
      </w:pPr>
      <w:r w:rsidRPr="00770BEA">
        <w:rPr>
          <w:caps/>
          <w:smallCaps/>
          <w:sz w:val="26"/>
        </w:rPr>
        <w:fldChar w:fldCharType="end"/>
      </w:r>
      <w:r w:rsidR="00890CAC">
        <w:rPr>
          <w:b/>
        </w:rPr>
        <w:br w:type="page"/>
      </w:r>
      <w:r w:rsidR="00B37B32" w:rsidRPr="00B00B91">
        <w:rPr>
          <w:b/>
        </w:rPr>
        <w:lastRenderedPageBreak/>
        <w:t>SECTION 1</w:t>
      </w:r>
    </w:p>
    <w:p w14:paraId="616FF188" w14:textId="77777777" w:rsidR="00B37B32" w:rsidRPr="00B00B91" w:rsidRDefault="00B37B32">
      <w:pPr>
        <w:pStyle w:val="Heading1"/>
        <w:rPr>
          <w:sz w:val="24"/>
        </w:rPr>
      </w:pPr>
      <w:bookmarkStart w:id="7" w:name="_Toc526948061"/>
      <w:r w:rsidRPr="00B00B91">
        <w:rPr>
          <w:sz w:val="24"/>
        </w:rPr>
        <w:t>I</w:t>
      </w:r>
      <w:r w:rsidRPr="00B00B91">
        <w:rPr>
          <w:caps/>
          <w:sz w:val="24"/>
        </w:rPr>
        <w:t>ntroduction</w:t>
      </w:r>
      <w:bookmarkEnd w:id="7"/>
    </w:p>
    <w:p w14:paraId="1E91EAB7" w14:textId="77777777" w:rsidR="006831B9" w:rsidRPr="00B00B91" w:rsidRDefault="00E728A3" w:rsidP="00D31A24">
      <w:pPr>
        <w:pStyle w:val="Heading2"/>
        <w:numPr>
          <w:ilvl w:val="1"/>
          <w:numId w:val="8"/>
        </w:numPr>
      </w:pPr>
      <w:bookmarkStart w:id="8" w:name="_Toc526948062"/>
      <w:r w:rsidRPr="00B00B91">
        <w:t>Business Objective</w:t>
      </w:r>
      <w:bookmarkEnd w:id="8"/>
    </w:p>
    <w:p w14:paraId="3958A2A4" w14:textId="3D006F25" w:rsidR="00AB0260" w:rsidRPr="00AB0260" w:rsidRDefault="00DC1893" w:rsidP="0027092F">
      <w:pPr>
        <w:spacing w:before="120" w:after="120"/>
        <w:ind w:left="1440" w:hanging="720"/>
        <w:rPr>
          <w:rFonts w:eastAsia="MS Mincho"/>
          <w:sz w:val="22"/>
          <w:szCs w:val="22"/>
        </w:rPr>
      </w:pPr>
      <w:bookmarkStart w:id="9" w:name="OLE_LINK1"/>
      <w:bookmarkStart w:id="10" w:name="OLE_LINK2"/>
      <w:r>
        <w:rPr>
          <w:rFonts w:eastAsia="MS Mincho"/>
          <w:sz w:val="22"/>
          <w:szCs w:val="22"/>
        </w:rPr>
        <w:t>1.1.1</w:t>
      </w:r>
      <w:r>
        <w:rPr>
          <w:rFonts w:eastAsia="MS Mincho"/>
          <w:sz w:val="22"/>
          <w:szCs w:val="22"/>
        </w:rPr>
        <w:tab/>
      </w:r>
      <w:r w:rsidR="00AB0260" w:rsidRPr="00AB0260">
        <w:rPr>
          <w:rFonts w:eastAsia="MS Mincho"/>
          <w:sz w:val="22"/>
          <w:szCs w:val="22"/>
        </w:rPr>
        <w:t xml:space="preserve">On </w:t>
      </w:r>
      <w:r w:rsidR="00AB0260" w:rsidRPr="00A67AFA">
        <w:rPr>
          <w:rFonts w:eastAsia="MS Mincho"/>
          <w:sz w:val="22"/>
          <w:szCs w:val="22"/>
        </w:rPr>
        <w:t>November 20, 2023</w:t>
      </w:r>
      <w:r w:rsidR="00AB0260" w:rsidRPr="00AB0260">
        <w:rPr>
          <w:rFonts w:eastAsia="MS Mincho"/>
          <w:sz w:val="22"/>
          <w:szCs w:val="22"/>
        </w:rPr>
        <w:t>, CTS released the original RF</w:t>
      </w:r>
      <w:r w:rsidR="00AB0260" w:rsidRPr="00A67AFA">
        <w:rPr>
          <w:rFonts w:eastAsia="MS Mincho"/>
          <w:sz w:val="22"/>
          <w:szCs w:val="22"/>
        </w:rPr>
        <w:t>QQ</w:t>
      </w:r>
      <w:r w:rsidR="00AB0260" w:rsidRPr="00AB0260">
        <w:rPr>
          <w:rFonts w:eastAsia="MS Mincho"/>
          <w:sz w:val="22"/>
          <w:szCs w:val="22"/>
        </w:rPr>
        <w:t xml:space="preserve"> </w:t>
      </w:r>
      <w:r w:rsidR="00B20F69" w:rsidRPr="00A67AFA">
        <w:rPr>
          <w:rFonts w:eastAsia="MS Mincho"/>
          <w:sz w:val="22"/>
          <w:szCs w:val="22"/>
        </w:rPr>
        <w:t>(</w:t>
      </w:r>
      <w:r w:rsidR="00B20F69" w:rsidRPr="00A67AFA">
        <w:rPr>
          <w:sz w:val="22"/>
          <w:szCs w:val="22"/>
        </w:rPr>
        <w:t xml:space="preserve">24-RFQQ-002 ) </w:t>
      </w:r>
      <w:r w:rsidR="00AB0260" w:rsidRPr="00AB0260">
        <w:rPr>
          <w:rFonts w:eastAsia="MS Mincho"/>
          <w:sz w:val="22"/>
          <w:szCs w:val="22"/>
        </w:rPr>
        <w:t xml:space="preserve">for </w:t>
      </w:r>
      <w:r w:rsidR="00AB0260" w:rsidRPr="00A67AFA">
        <w:rPr>
          <w:rFonts w:eastAsia="MS Mincho"/>
          <w:i/>
          <w:sz w:val="22"/>
          <w:szCs w:val="22"/>
        </w:rPr>
        <w:t>User Experience (UX) Consulting Services</w:t>
      </w:r>
      <w:r w:rsidR="00AB0260" w:rsidRPr="00AB0260">
        <w:rPr>
          <w:rFonts w:eastAsia="MS Mincho"/>
          <w:i/>
          <w:sz w:val="22"/>
          <w:szCs w:val="22"/>
        </w:rPr>
        <w:t xml:space="preserve">.  </w:t>
      </w:r>
      <w:r w:rsidR="00AB0260" w:rsidRPr="00AB0260">
        <w:rPr>
          <w:rFonts w:eastAsia="MS Mincho"/>
          <w:sz w:val="22"/>
          <w:szCs w:val="22"/>
        </w:rPr>
        <w:t>CTS determined it was in the best interest of the state to cancel that RF</w:t>
      </w:r>
      <w:r w:rsidR="00AB0260" w:rsidRPr="00A67AFA">
        <w:rPr>
          <w:rFonts w:eastAsia="MS Mincho"/>
          <w:sz w:val="22"/>
          <w:szCs w:val="22"/>
        </w:rPr>
        <w:t>QQ</w:t>
      </w:r>
      <w:r w:rsidR="00AB0260" w:rsidRPr="00AB0260">
        <w:rPr>
          <w:rFonts w:eastAsia="MS Mincho"/>
          <w:sz w:val="22"/>
          <w:szCs w:val="22"/>
        </w:rPr>
        <w:t xml:space="preserve"> and re-release a revised RF</w:t>
      </w:r>
      <w:r w:rsidR="00AB0260" w:rsidRPr="00A67AFA">
        <w:rPr>
          <w:rFonts w:eastAsia="MS Mincho"/>
          <w:sz w:val="22"/>
          <w:szCs w:val="22"/>
        </w:rPr>
        <w:t>QQ</w:t>
      </w:r>
      <w:r w:rsidR="00AB0260" w:rsidRPr="00AB0260">
        <w:rPr>
          <w:rFonts w:eastAsia="MS Mincho"/>
          <w:sz w:val="22"/>
          <w:szCs w:val="22"/>
        </w:rPr>
        <w:t xml:space="preserve"> </w:t>
      </w:r>
      <w:r w:rsidR="00AB0260" w:rsidRPr="00A67AFA">
        <w:rPr>
          <w:sz w:val="22"/>
          <w:szCs w:val="22"/>
        </w:rPr>
        <w:t xml:space="preserve">to allow a </w:t>
      </w:r>
      <w:r w:rsidR="00AB0260" w:rsidRPr="00A67AFA">
        <w:rPr>
          <w:sz w:val="22"/>
          <w:szCs w:val="22"/>
          <w:u w:val="single"/>
        </w:rPr>
        <w:t>multiple award</w:t>
      </w:r>
      <w:r w:rsidR="00AB0260" w:rsidRPr="00A67AFA">
        <w:rPr>
          <w:sz w:val="22"/>
          <w:szCs w:val="22"/>
        </w:rPr>
        <w:t xml:space="preserve"> to the one or more qualified Vendors</w:t>
      </w:r>
      <w:r w:rsidR="00AB0260" w:rsidRPr="00A67AFA">
        <w:rPr>
          <w:rFonts w:eastAsia="MS Mincho"/>
          <w:sz w:val="22"/>
          <w:szCs w:val="22"/>
        </w:rPr>
        <w:t xml:space="preserve"> </w:t>
      </w:r>
      <w:r w:rsidR="00AB0260" w:rsidRPr="00AB0260">
        <w:rPr>
          <w:rFonts w:eastAsia="MS Mincho"/>
          <w:sz w:val="22"/>
          <w:szCs w:val="22"/>
        </w:rPr>
        <w:t>that more accurately reflects CTS</w:t>
      </w:r>
      <w:r w:rsidR="00AB0260" w:rsidRPr="00A67AFA">
        <w:rPr>
          <w:rFonts w:eastAsia="MS Mincho"/>
          <w:sz w:val="22"/>
          <w:szCs w:val="22"/>
        </w:rPr>
        <w:t>’</w:t>
      </w:r>
      <w:r w:rsidR="00AB0260" w:rsidRPr="00AB0260">
        <w:rPr>
          <w:rFonts w:eastAsia="MS Mincho"/>
          <w:sz w:val="22"/>
          <w:szCs w:val="22"/>
        </w:rPr>
        <w:t xml:space="preserve"> business needs.  CTS cancelled </w:t>
      </w:r>
      <w:r w:rsidR="00B20F69" w:rsidRPr="00A67AFA">
        <w:rPr>
          <w:rFonts w:eastAsia="MS Mincho"/>
          <w:sz w:val="22"/>
          <w:szCs w:val="22"/>
        </w:rPr>
        <w:t>24-RFQQ-002</w:t>
      </w:r>
      <w:r w:rsidR="00AB0260" w:rsidRPr="00AB0260">
        <w:rPr>
          <w:rFonts w:eastAsia="MS Mincho"/>
          <w:sz w:val="22"/>
          <w:szCs w:val="22"/>
        </w:rPr>
        <w:t xml:space="preserve"> on </w:t>
      </w:r>
      <w:r w:rsidR="00791079" w:rsidRPr="00A67AFA">
        <w:rPr>
          <w:rFonts w:eastAsia="MS Mincho"/>
          <w:sz w:val="22"/>
          <w:szCs w:val="22"/>
        </w:rPr>
        <w:t>January 9, 2024</w:t>
      </w:r>
      <w:r w:rsidR="00AB0260" w:rsidRPr="00AB0260">
        <w:rPr>
          <w:rFonts w:eastAsia="MS Mincho"/>
          <w:sz w:val="22"/>
          <w:szCs w:val="22"/>
        </w:rPr>
        <w:t xml:space="preserve"> and is issuing this revised RF</w:t>
      </w:r>
      <w:r w:rsidR="00791079" w:rsidRPr="00A67AFA">
        <w:rPr>
          <w:rFonts w:eastAsia="MS Mincho"/>
          <w:sz w:val="22"/>
          <w:szCs w:val="22"/>
        </w:rPr>
        <w:t>QQ</w:t>
      </w:r>
      <w:r w:rsidR="00AB0260" w:rsidRPr="00AB0260">
        <w:rPr>
          <w:rFonts w:eastAsia="MS Mincho"/>
          <w:sz w:val="22"/>
          <w:szCs w:val="22"/>
        </w:rPr>
        <w:t xml:space="preserve"> to address the </w:t>
      </w:r>
      <w:r w:rsidR="00477444" w:rsidRPr="00A67AFA">
        <w:rPr>
          <w:rFonts w:eastAsia="MS Mincho"/>
          <w:sz w:val="22"/>
          <w:szCs w:val="22"/>
        </w:rPr>
        <w:t>change</w:t>
      </w:r>
      <w:r w:rsidR="00AB0260" w:rsidRPr="00AB0260">
        <w:rPr>
          <w:rFonts w:eastAsia="MS Mincho"/>
          <w:sz w:val="22"/>
          <w:szCs w:val="22"/>
        </w:rPr>
        <w:t xml:space="preserve"> necessitating the cancellation of </w:t>
      </w:r>
      <w:r w:rsidR="00477444" w:rsidRPr="00A67AFA">
        <w:rPr>
          <w:rFonts w:eastAsia="MS Mincho"/>
          <w:sz w:val="22"/>
          <w:szCs w:val="22"/>
        </w:rPr>
        <w:t>24-RFQQ-002</w:t>
      </w:r>
      <w:r w:rsidR="00AB0260" w:rsidRPr="00AB0260">
        <w:rPr>
          <w:rFonts w:eastAsia="MS Mincho"/>
          <w:sz w:val="22"/>
          <w:szCs w:val="22"/>
        </w:rPr>
        <w:t>.  In summary, these changes are</w:t>
      </w:r>
      <w:r w:rsidR="00A67AFA" w:rsidRPr="00A67AFA">
        <w:rPr>
          <w:rFonts w:eastAsia="MS Mincho"/>
          <w:sz w:val="22"/>
          <w:szCs w:val="22"/>
        </w:rPr>
        <w:t>:</w:t>
      </w:r>
    </w:p>
    <w:p w14:paraId="186449BE" w14:textId="38EBBC2A" w:rsidR="00AB0260" w:rsidRPr="00AB0260" w:rsidRDefault="00D703FC" w:rsidP="001A68FF">
      <w:pPr>
        <w:numPr>
          <w:ilvl w:val="0"/>
          <w:numId w:val="38"/>
        </w:numPr>
        <w:spacing w:before="120" w:after="120"/>
        <w:ind w:left="1980"/>
        <w:rPr>
          <w:rFonts w:eastAsia="MS Mincho"/>
          <w:sz w:val="22"/>
          <w:szCs w:val="22"/>
        </w:rPr>
      </w:pPr>
      <w:r w:rsidRPr="00A67AFA">
        <w:rPr>
          <w:rFonts w:eastAsia="MS Mincho"/>
          <w:sz w:val="22"/>
          <w:szCs w:val="22"/>
        </w:rPr>
        <w:t>The RFQQ will now result in a multiple award – up to 4 contracts</w:t>
      </w:r>
      <w:r w:rsidR="00A67AFA" w:rsidRPr="00A67AFA">
        <w:rPr>
          <w:rFonts w:eastAsia="MS Mincho"/>
          <w:sz w:val="22"/>
          <w:szCs w:val="22"/>
        </w:rPr>
        <w:t>.</w:t>
      </w:r>
    </w:p>
    <w:p w14:paraId="3FA6717F" w14:textId="1FCB6703" w:rsidR="00AB0260" w:rsidRPr="00AB0260" w:rsidRDefault="00AB0260" w:rsidP="001A68FF">
      <w:pPr>
        <w:numPr>
          <w:ilvl w:val="0"/>
          <w:numId w:val="38"/>
        </w:numPr>
        <w:spacing w:before="120" w:after="120"/>
        <w:ind w:left="1980"/>
        <w:rPr>
          <w:rFonts w:eastAsia="MS Mincho"/>
          <w:sz w:val="22"/>
          <w:szCs w:val="22"/>
        </w:rPr>
      </w:pPr>
      <w:r w:rsidRPr="00AB0260">
        <w:rPr>
          <w:rFonts w:eastAsia="MS Mincho"/>
          <w:sz w:val="22"/>
          <w:szCs w:val="22"/>
        </w:rPr>
        <w:t xml:space="preserve">Inclusion of </w:t>
      </w:r>
      <w:r w:rsidR="00A67AFA" w:rsidRPr="00A67AFA">
        <w:rPr>
          <w:rFonts w:eastAsia="MS Mincho"/>
          <w:sz w:val="22"/>
          <w:szCs w:val="22"/>
        </w:rPr>
        <w:t xml:space="preserve">changes </w:t>
      </w:r>
      <w:r w:rsidR="00515185">
        <w:rPr>
          <w:rFonts w:eastAsia="MS Mincho"/>
          <w:sz w:val="22"/>
          <w:szCs w:val="22"/>
        </w:rPr>
        <w:t xml:space="preserve">(excluding Section 2 </w:t>
      </w:r>
      <w:r w:rsidR="00515185">
        <w:rPr>
          <w:rFonts w:eastAsia="MS Mincho"/>
          <w:i/>
          <w:iCs/>
          <w:sz w:val="22"/>
          <w:szCs w:val="22"/>
        </w:rPr>
        <w:t>Schedule</w:t>
      </w:r>
      <w:r w:rsidR="001C69DC">
        <w:rPr>
          <w:rFonts w:eastAsia="MS Mincho"/>
          <w:i/>
          <w:iCs/>
          <w:sz w:val="22"/>
          <w:szCs w:val="22"/>
        </w:rPr>
        <w:t xml:space="preserve"> </w:t>
      </w:r>
      <w:r w:rsidR="001C69DC">
        <w:rPr>
          <w:rFonts w:eastAsia="MS Mincho"/>
          <w:sz w:val="22"/>
          <w:szCs w:val="22"/>
        </w:rPr>
        <w:t xml:space="preserve">changes) </w:t>
      </w:r>
      <w:r w:rsidR="00A67AFA" w:rsidRPr="00A67AFA">
        <w:rPr>
          <w:rFonts w:eastAsia="MS Mincho"/>
          <w:sz w:val="22"/>
          <w:szCs w:val="22"/>
        </w:rPr>
        <w:t xml:space="preserve">in </w:t>
      </w:r>
      <w:r w:rsidR="001C69DC">
        <w:rPr>
          <w:rFonts w:eastAsia="MS Mincho"/>
          <w:sz w:val="22"/>
          <w:szCs w:val="22"/>
        </w:rPr>
        <w:t xml:space="preserve">released </w:t>
      </w:r>
      <w:r w:rsidR="00A67AFA" w:rsidRPr="00A67AFA">
        <w:rPr>
          <w:rFonts w:eastAsia="MS Mincho"/>
          <w:sz w:val="22"/>
          <w:szCs w:val="22"/>
        </w:rPr>
        <w:t>amendments to 24-RFQQ-002.</w:t>
      </w:r>
      <w:r w:rsidRPr="00AB0260">
        <w:rPr>
          <w:rFonts w:eastAsia="MS Mincho"/>
          <w:sz w:val="22"/>
          <w:szCs w:val="22"/>
        </w:rPr>
        <w:t xml:space="preserve"> </w:t>
      </w:r>
    </w:p>
    <w:p w14:paraId="7BA797D4" w14:textId="68F4F75B" w:rsidR="00DC1893" w:rsidRDefault="00DC1893" w:rsidP="0027092F">
      <w:pPr>
        <w:pStyle w:val="BodyTextIndent"/>
        <w:ind w:left="1440" w:hanging="720"/>
        <w:rPr>
          <w:szCs w:val="22"/>
        </w:rPr>
      </w:pPr>
      <w:r w:rsidRPr="00DC1893">
        <w:t>1.1.2</w:t>
      </w:r>
      <w:r>
        <w:rPr>
          <w:i/>
          <w:iCs/>
        </w:rPr>
        <w:tab/>
        <w:t>If</w:t>
      </w:r>
      <w:r>
        <w:t xml:space="preserve"> you </w:t>
      </w:r>
      <w:r w:rsidR="003E6189">
        <w:t xml:space="preserve">submitted a Response to the above </w:t>
      </w:r>
      <w:r w:rsidR="00FA7883">
        <w:t xml:space="preserve">referenced </w:t>
      </w:r>
      <w:r w:rsidR="003E6189">
        <w:t xml:space="preserve">cancelled RFQQ </w:t>
      </w:r>
      <w:r w:rsidR="003E6189">
        <w:rPr>
          <w:i/>
          <w:iCs/>
        </w:rPr>
        <w:t xml:space="preserve">and </w:t>
      </w:r>
      <w:r w:rsidR="00AE7D31">
        <w:t>for this RFQQ</w:t>
      </w:r>
      <w:r w:rsidR="0045748E">
        <w:t xml:space="preserve"> </w:t>
      </w:r>
      <w:r>
        <w:t xml:space="preserve">are submitting the identical, unchanged response you submitted to the cancelled RFQQ (with exception </w:t>
      </w:r>
      <w:r w:rsidR="0045748E">
        <w:t xml:space="preserve">of </w:t>
      </w:r>
      <w:r>
        <w:t>reference to the cancelled RFQQ number 24-RFQQ-002</w:t>
      </w:r>
      <w:r w:rsidR="00165025">
        <w:t>, date, etc.</w:t>
      </w:r>
      <w:r>
        <w:t>) please certify with a statement in your cover letter such as, “</w:t>
      </w:r>
      <w:r w:rsidR="0047630C">
        <w:t>[Vendor]</w:t>
      </w:r>
      <w:r>
        <w:t xml:space="preserve"> certif</w:t>
      </w:r>
      <w:r w:rsidR="003E6189">
        <w:t>ies</w:t>
      </w:r>
      <w:r>
        <w:t xml:space="preserve"> that </w:t>
      </w:r>
      <w:r w:rsidR="003E6189">
        <w:t xml:space="preserve">there are </w:t>
      </w:r>
      <w:r>
        <w:t xml:space="preserve">no changes to the attached </w:t>
      </w:r>
      <w:r w:rsidR="00C74EBC">
        <w:t xml:space="preserve">submitted </w:t>
      </w:r>
      <w:r w:rsidR="00AB779C">
        <w:t>Response</w:t>
      </w:r>
      <w:r>
        <w:t xml:space="preserve"> since the original submi</w:t>
      </w:r>
      <w:r w:rsidR="00AB779C">
        <w:t>tted Response</w:t>
      </w:r>
      <w:r w:rsidR="0047630C">
        <w:t xml:space="preserve"> for the </w:t>
      </w:r>
      <w:r w:rsidR="003E6189">
        <w:t>cancelled</w:t>
      </w:r>
      <w:r w:rsidR="0047630C">
        <w:t xml:space="preserve"> RFQQ</w:t>
      </w:r>
      <w:r>
        <w:t>.</w:t>
      </w:r>
      <w:r w:rsidR="00AB779C">
        <w:t>”</w:t>
      </w:r>
    </w:p>
    <w:p w14:paraId="5EE62F11" w14:textId="5B1EA01C" w:rsidR="00D67B2B" w:rsidRDefault="00DC1893" w:rsidP="0027092F">
      <w:pPr>
        <w:pStyle w:val="BodyTextIndent"/>
        <w:ind w:left="1440" w:hanging="720"/>
        <w:rPr>
          <w:rFonts w:eastAsia="MS Mincho"/>
          <w:szCs w:val="22"/>
        </w:rPr>
      </w:pPr>
      <w:r>
        <w:rPr>
          <w:szCs w:val="22"/>
        </w:rPr>
        <w:t>1.1.3</w:t>
      </w:r>
      <w:r>
        <w:rPr>
          <w:szCs w:val="22"/>
        </w:rPr>
        <w:tab/>
      </w:r>
      <w:r w:rsidR="00D67B2B" w:rsidRPr="00DD2D5D">
        <w:rPr>
          <w:szCs w:val="22"/>
        </w:rPr>
        <w:t xml:space="preserve">CTS is seeking </w:t>
      </w:r>
      <w:r w:rsidR="005471D4">
        <w:rPr>
          <w:szCs w:val="22"/>
        </w:rPr>
        <w:t>Vendors</w:t>
      </w:r>
      <w:r w:rsidR="00F23B3C">
        <w:rPr>
          <w:szCs w:val="22"/>
        </w:rPr>
        <w:t xml:space="preserve"> to provide </w:t>
      </w:r>
      <w:r w:rsidR="005471D4">
        <w:rPr>
          <w:szCs w:val="22"/>
        </w:rPr>
        <w:t>User Experience Consultant</w:t>
      </w:r>
      <w:r w:rsidR="00F23B3C">
        <w:rPr>
          <w:szCs w:val="22"/>
        </w:rPr>
        <w:t xml:space="preserve"> services </w:t>
      </w:r>
      <w:r w:rsidR="00D67B2B" w:rsidRPr="00DD2D5D">
        <w:rPr>
          <w:szCs w:val="22"/>
        </w:rPr>
        <w:t xml:space="preserve">and expertise to assist the State of Washington. </w:t>
      </w:r>
      <w:r w:rsidR="00F23B3C">
        <w:rPr>
          <w:szCs w:val="22"/>
        </w:rPr>
        <w:t>Based on a commissioned Statement of Work (</w:t>
      </w:r>
      <w:r w:rsidR="00F23B3C" w:rsidRPr="00DD2D5D">
        <w:rPr>
          <w:szCs w:val="22"/>
        </w:rPr>
        <w:t>SOW</w:t>
      </w:r>
      <w:r w:rsidR="00F23B3C">
        <w:rPr>
          <w:szCs w:val="22"/>
        </w:rPr>
        <w:t xml:space="preserve">), CTS is seeking </w:t>
      </w:r>
      <w:r w:rsidR="00DB5BC6">
        <w:rPr>
          <w:szCs w:val="22"/>
        </w:rPr>
        <w:t>User Experience Consultants</w:t>
      </w:r>
      <w:r w:rsidR="00F23B3C">
        <w:rPr>
          <w:szCs w:val="22"/>
        </w:rPr>
        <w:t xml:space="preserve"> to derive a technical solution that meets (or exceeds) business requirements, technical specifications, and operational intent. </w:t>
      </w:r>
    </w:p>
    <w:p w14:paraId="3FA88F0B" w14:textId="77777777" w:rsidR="00DB5BC6" w:rsidRPr="00C150CE" w:rsidRDefault="00DB5BC6" w:rsidP="0027092F">
      <w:pPr>
        <w:pStyle w:val="StyleSection1TextRed"/>
        <w:spacing w:before="120" w:after="120"/>
        <w:ind w:left="1440"/>
        <w:rPr>
          <w:rFonts w:ascii="Times New Roman" w:hAnsi="Times New Roman" w:cs="Times New Roman"/>
          <w:color w:val="auto"/>
          <w:sz w:val="22"/>
          <w:szCs w:val="22"/>
        </w:rPr>
      </w:pPr>
      <w:r w:rsidRPr="00C150CE">
        <w:rPr>
          <w:rFonts w:ascii="Times New Roman" w:hAnsi="Times New Roman" w:cs="Times New Roman"/>
          <w:color w:val="auto"/>
          <w:sz w:val="22"/>
          <w:szCs w:val="22"/>
        </w:rPr>
        <w:t>The Consolidated Technology Services (CTS) Web and User Experience team provides User Experience Consulting services to state, local government and non-profits who are qualified to do business with CTS. User Experience consulting services include the following activities:</w:t>
      </w:r>
    </w:p>
    <w:p w14:paraId="40847A1A" w14:textId="77777777" w:rsidR="00DB5BC6" w:rsidRPr="00C150CE" w:rsidRDefault="00DB5BC6" w:rsidP="001A68FF">
      <w:pPr>
        <w:pStyle w:val="StyleSection1TextRed"/>
        <w:numPr>
          <w:ilvl w:val="0"/>
          <w:numId w:val="13"/>
        </w:numPr>
        <w:spacing w:after="120" w:line="240" w:lineRule="auto"/>
        <w:ind w:left="1980"/>
        <w:rPr>
          <w:rFonts w:ascii="Times New Roman" w:hAnsi="Times New Roman" w:cs="Times New Roman"/>
          <w:color w:val="auto"/>
          <w:sz w:val="22"/>
          <w:szCs w:val="22"/>
        </w:rPr>
      </w:pPr>
      <w:r w:rsidRPr="00C150CE">
        <w:rPr>
          <w:rFonts w:ascii="Times New Roman" w:hAnsi="Times New Roman" w:cs="Times New Roman"/>
          <w:color w:val="auto"/>
          <w:sz w:val="22"/>
          <w:szCs w:val="22"/>
        </w:rPr>
        <w:t>User Research</w:t>
      </w:r>
    </w:p>
    <w:p w14:paraId="354D20DF" w14:textId="77777777" w:rsidR="00DB5BC6" w:rsidRPr="00C150CE" w:rsidRDefault="00DB5BC6" w:rsidP="001A68FF">
      <w:pPr>
        <w:pStyle w:val="StyleSection1TextRed"/>
        <w:numPr>
          <w:ilvl w:val="0"/>
          <w:numId w:val="13"/>
        </w:numPr>
        <w:spacing w:after="120" w:line="240" w:lineRule="auto"/>
        <w:ind w:left="1980"/>
        <w:rPr>
          <w:rFonts w:ascii="Times New Roman" w:hAnsi="Times New Roman" w:cs="Times New Roman"/>
          <w:color w:val="auto"/>
          <w:sz w:val="22"/>
          <w:szCs w:val="22"/>
        </w:rPr>
      </w:pPr>
      <w:r w:rsidRPr="00C150CE">
        <w:rPr>
          <w:rFonts w:ascii="Times New Roman" w:hAnsi="Times New Roman" w:cs="Times New Roman"/>
          <w:color w:val="auto"/>
          <w:sz w:val="22"/>
          <w:szCs w:val="22"/>
        </w:rPr>
        <w:t>Content Strategy</w:t>
      </w:r>
    </w:p>
    <w:p w14:paraId="6AF2D44A" w14:textId="77777777" w:rsidR="00DB5BC6" w:rsidRPr="00C150CE" w:rsidRDefault="00DB5BC6" w:rsidP="001A68FF">
      <w:pPr>
        <w:pStyle w:val="StyleSection1TextRed"/>
        <w:numPr>
          <w:ilvl w:val="0"/>
          <w:numId w:val="13"/>
        </w:numPr>
        <w:spacing w:after="120" w:line="240" w:lineRule="auto"/>
        <w:ind w:left="1980"/>
        <w:rPr>
          <w:rFonts w:ascii="Times New Roman" w:hAnsi="Times New Roman" w:cs="Times New Roman"/>
          <w:color w:val="auto"/>
          <w:sz w:val="22"/>
          <w:szCs w:val="22"/>
        </w:rPr>
      </w:pPr>
      <w:r w:rsidRPr="00C150CE">
        <w:rPr>
          <w:rFonts w:ascii="Times New Roman" w:hAnsi="Times New Roman" w:cs="Times New Roman"/>
          <w:color w:val="auto"/>
          <w:sz w:val="22"/>
          <w:szCs w:val="22"/>
        </w:rPr>
        <w:t>Usability Testing</w:t>
      </w:r>
    </w:p>
    <w:p w14:paraId="00C70D74" w14:textId="77777777" w:rsidR="00DB5BC6" w:rsidRPr="00C150CE" w:rsidRDefault="00DB5BC6" w:rsidP="001A68FF">
      <w:pPr>
        <w:pStyle w:val="StyleSection1TextRed"/>
        <w:numPr>
          <w:ilvl w:val="0"/>
          <w:numId w:val="13"/>
        </w:numPr>
        <w:spacing w:after="120" w:line="240" w:lineRule="auto"/>
        <w:ind w:left="1980"/>
        <w:rPr>
          <w:rFonts w:ascii="Times New Roman" w:hAnsi="Times New Roman" w:cs="Times New Roman"/>
          <w:color w:val="auto"/>
          <w:sz w:val="22"/>
          <w:szCs w:val="22"/>
        </w:rPr>
      </w:pPr>
      <w:r w:rsidRPr="00C150CE">
        <w:rPr>
          <w:rFonts w:ascii="Times New Roman" w:hAnsi="Times New Roman" w:cs="Times New Roman"/>
          <w:color w:val="auto"/>
          <w:sz w:val="22"/>
          <w:szCs w:val="22"/>
        </w:rPr>
        <w:t>Information Architecture Development</w:t>
      </w:r>
    </w:p>
    <w:p w14:paraId="6F5BC446" w14:textId="77777777" w:rsidR="00DB5BC6" w:rsidRPr="00C150CE" w:rsidRDefault="00DB5BC6" w:rsidP="001A68FF">
      <w:pPr>
        <w:pStyle w:val="StyleSection1TextRed"/>
        <w:numPr>
          <w:ilvl w:val="0"/>
          <w:numId w:val="13"/>
        </w:numPr>
        <w:spacing w:after="120" w:line="240" w:lineRule="auto"/>
        <w:ind w:left="1980"/>
        <w:rPr>
          <w:rFonts w:ascii="Times New Roman" w:hAnsi="Times New Roman" w:cs="Times New Roman"/>
          <w:color w:val="auto"/>
          <w:sz w:val="22"/>
          <w:szCs w:val="22"/>
        </w:rPr>
      </w:pPr>
      <w:r w:rsidRPr="00C150CE">
        <w:rPr>
          <w:rFonts w:ascii="Times New Roman" w:hAnsi="Times New Roman" w:cs="Times New Roman"/>
          <w:color w:val="auto"/>
          <w:sz w:val="22"/>
          <w:szCs w:val="22"/>
        </w:rPr>
        <w:t>Accessibility Audits (WCAG 2.0)</w:t>
      </w:r>
    </w:p>
    <w:p w14:paraId="2E85A6EB" w14:textId="77777777" w:rsidR="00DB5BC6" w:rsidRPr="00C150CE" w:rsidRDefault="00DB5BC6" w:rsidP="001A68FF">
      <w:pPr>
        <w:pStyle w:val="StyleSection1TextRed"/>
        <w:numPr>
          <w:ilvl w:val="0"/>
          <w:numId w:val="13"/>
        </w:numPr>
        <w:spacing w:after="120" w:line="240" w:lineRule="auto"/>
        <w:ind w:left="1980"/>
        <w:rPr>
          <w:rFonts w:ascii="Times New Roman" w:hAnsi="Times New Roman" w:cs="Times New Roman"/>
          <w:color w:val="auto"/>
          <w:sz w:val="22"/>
          <w:szCs w:val="22"/>
        </w:rPr>
      </w:pPr>
      <w:r w:rsidRPr="00C150CE">
        <w:rPr>
          <w:rFonts w:ascii="Times New Roman" w:hAnsi="Times New Roman" w:cs="Times New Roman"/>
          <w:color w:val="auto"/>
          <w:sz w:val="22"/>
          <w:szCs w:val="22"/>
        </w:rPr>
        <w:t>Prototype Development</w:t>
      </w:r>
    </w:p>
    <w:p w14:paraId="5861638E" w14:textId="77777777" w:rsidR="00DB5BC6" w:rsidRPr="00C150CE" w:rsidRDefault="00DB5BC6" w:rsidP="001A68FF">
      <w:pPr>
        <w:pStyle w:val="StyleSection1TextRed"/>
        <w:numPr>
          <w:ilvl w:val="0"/>
          <w:numId w:val="13"/>
        </w:numPr>
        <w:spacing w:after="120" w:line="240" w:lineRule="auto"/>
        <w:ind w:left="1980"/>
        <w:rPr>
          <w:rFonts w:ascii="Times New Roman" w:hAnsi="Times New Roman" w:cs="Times New Roman"/>
          <w:color w:val="auto"/>
          <w:sz w:val="22"/>
          <w:szCs w:val="22"/>
        </w:rPr>
      </w:pPr>
      <w:r w:rsidRPr="00C150CE">
        <w:rPr>
          <w:rFonts w:ascii="Times New Roman" w:hAnsi="Times New Roman" w:cs="Times New Roman"/>
          <w:color w:val="auto"/>
          <w:sz w:val="22"/>
          <w:szCs w:val="22"/>
        </w:rPr>
        <w:t>User Interface Design</w:t>
      </w:r>
    </w:p>
    <w:p w14:paraId="2B3524CA" w14:textId="3B09D6C5" w:rsidR="00DB5BC6" w:rsidRDefault="00DB5BC6" w:rsidP="001A68FF">
      <w:pPr>
        <w:pStyle w:val="StyleSection1TextRed"/>
        <w:numPr>
          <w:ilvl w:val="0"/>
          <w:numId w:val="13"/>
        </w:numPr>
        <w:spacing w:after="120" w:line="240" w:lineRule="auto"/>
        <w:ind w:left="1980"/>
        <w:rPr>
          <w:rFonts w:ascii="Times New Roman" w:hAnsi="Times New Roman" w:cs="Times New Roman"/>
          <w:color w:val="auto"/>
          <w:sz w:val="22"/>
          <w:szCs w:val="22"/>
        </w:rPr>
      </w:pPr>
      <w:r w:rsidRPr="00C150CE">
        <w:rPr>
          <w:rFonts w:ascii="Times New Roman" w:hAnsi="Times New Roman" w:cs="Times New Roman"/>
          <w:color w:val="auto"/>
          <w:sz w:val="22"/>
          <w:szCs w:val="22"/>
        </w:rPr>
        <w:t>Data Analysis and Reporting</w:t>
      </w:r>
    </w:p>
    <w:p w14:paraId="03810BCD" w14:textId="7A83F21E" w:rsidR="004B1514" w:rsidRDefault="004B1514" w:rsidP="001A68FF">
      <w:pPr>
        <w:pStyle w:val="StyleSection1TextRed"/>
        <w:numPr>
          <w:ilvl w:val="0"/>
          <w:numId w:val="13"/>
        </w:numPr>
        <w:spacing w:after="120" w:line="240" w:lineRule="auto"/>
        <w:ind w:left="1980"/>
        <w:rPr>
          <w:rFonts w:ascii="Times New Roman" w:hAnsi="Times New Roman" w:cs="Times New Roman"/>
          <w:color w:val="auto"/>
          <w:sz w:val="22"/>
          <w:szCs w:val="22"/>
        </w:rPr>
      </w:pPr>
      <w:r>
        <w:rPr>
          <w:rFonts w:ascii="Times New Roman" w:hAnsi="Times New Roman" w:cs="Times New Roman"/>
          <w:color w:val="auto"/>
          <w:sz w:val="22"/>
          <w:szCs w:val="22"/>
        </w:rPr>
        <w:t>Organizational Change Management (OCM)</w:t>
      </w:r>
    </w:p>
    <w:p w14:paraId="32EC729E" w14:textId="700F4E31" w:rsidR="004B1514" w:rsidRPr="00C150CE" w:rsidRDefault="004B1514" w:rsidP="001A68FF">
      <w:pPr>
        <w:pStyle w:val="StyleSection1TextRed"/>
        <w:numPr>
          <w:ilvl w:val="0"/>
          <w:numId w:val="13"/>
        </w:numPr>
        <w:spacing w:after="120" w:line="240" w:lineRule="auto"/>
        <w:ind w:left="1980"/>
        <w:rPr>
          <w:rFonts w:ascii="Times New Roman" w:hAnsi="Times New Roman" w:cs="Times New Roman"/>
          <w:color w:val="auto"/>
          <w:sz w:val="22"/>
          <w:szCs w:val="22"/>
        </w:rPr>
      </w:pPr>
      <w:r>
        <w:rPr>
          <w:rFonts w:ascii="Times New Roman" w:hAnsi="Times New Roman" w:cs="Times New Roman"/>
          <w:color w:val="auto"/>
          <w:sz w:val="22"/>
          <w:szCs w:val="22"/>
        </w:rPr>
        <w:t>Roadmap Development</w:t>
      </w:r>
    </w:p>
    <w:p w14:paraId="30D129EF" w14:textId="3AD173E9" w:rsidR="002227EC" w:rsidRDefault="00DB5BC6" w:rsidP="0027092F">
      <w:pPr>
        <w:pStyle w:val="BodyTextIndent"/>
        <w:ind w:left="1440"/>
        <w:rPr>
          <w:rFonts w:eastAsia="MS Mincho"/>
          <w:szCs w:val="22"/>
        </w:rPr>
      </w:pPr>
      <w:r w:rsidRPr="00DB5BC6">
        <w:t xml:space="preserve">CTS is looking for </w:t>
      </w:r>
      <w:r w:rsidR="00A62C44">
        <w:t xml:space="preserve">one or more </w:t>
      </w:r>
      <w:r w:rsidRPr="00DB5BC6">
        <w:t>vendor</w:t>
      </w:r>
      <w:r w:rsidR="00A62C44">
        <w:t>s</w:t>
      </w:r>
      <w:r w:rsidRPr="00DB5BC6">
        <w:t xml:space="preserve"> who provide some or all of these services to support </w:t>
      </w:r>
      <w:r w:rsidR="008309AA">
        <w:t xml:space="preserve">CTS’ </w:t>
      </w:r>
      <w:r w:rsidRPr="00DB5BC6">
        <w:t xml:space="preserve">increasing project workload and supplement our FTE resources on projects </w:t>
      </w:r>
      <w:r w:rsidRPr="00DB5BC6">
        <w:lastRenderedPageBreak/>
        <w:t xml:space="preserve">as needed. </w:t>
      </w:r>
      <w:r w:rsidR="002227EC" w:rsidRPr="00DD2D5D">
        <w:rPr>
          <w:rFonts w:eastAsia="MS Mincho"/>
          <w:szCs w:val="22"/>
        </w:rPr>
        <w:t xml:space="preserve">The purpose of this procurement is to award new </w:t>
      </w:r>
      <w:r w:rsidR="00F13FD7">
        <w:rPr>
          <w:rFonts w:eastAsia="MS Mincho"/>
          <w:szCs w:val="22"/>
        </w:rPr>
        <w:t xml:space="preserve">optional-use </w:t>
      </w:r>
      <w:r w:rsidR="008309AA">
        <w:rPr>
          <w:rFonts w:eastAsia="MS Mincho"/>
          <w:szCs w:val="22"/>
        </w:rPr>
        <w:t xml:space="preserve">convenience </w:t>
      </w:r>
      <w:r w:rsidR="002227EC" w:rsidRPr="00DD2D5D">
        <w:rPr>
          <w:rFonts w:eastAsia="MS Mincho"/>
          <w:szCs w:val="22"/>
        </w:rPr>
        <w:t>contract</w:t>
      </w:r>
      <w:r w:rsidR="008309AA">
        <w:rPr>
          <w:rFonts w:eastAsia="MS Mincho"/>
          <w:szCs w:val="22"/>
        </w:rPr>
        <w:t>s</w:t>
      </w:r>
      <w:r w:rsidR="002227EC" w:rsidRPr="00DD2D5D">
        <w:rPr>
          <w:rFonts w:eastAsia="MS Mincho"/>
          <w:szCs w:val="22"/>
        </w:rPr>
        <w:t xml:space="preserve">, </w:t>
      </w:r>
      <w:r w:rsidR="002227EC" w:rsidRPr="00DD2D5D">
        <w:rPr>
          <w:rFonts w:eastAsia="MS Mincho"/>
          <w:szCs w:val="22"/>
          <w:u w:val="single"/>
        </w:rPr>
        <w:t>solely for CTS use</w:t>
      </w:r>
      <w:r w:rsidR="002227EC" w:rsidRPr="00DD2D5D">
        <w:rPr>
          <w:rFonts w:eastAsia="MS Mincho"/>
          <w:szCs w:val="22"/>
        </w:rPr>
        <w:t>,</w:t>
      </w:r>
      <w:r w:rsidR="002227EC" w:rsidRPr="00DD2D5D">
        <w:rPr>
          <w:rFonts w:eastAsia="MS Mincho"/>
          <w:i/>
          <w:szCs w:val="22"/>
        </w:rPr>
        <w:t xml:space="preserve"> </w:t>
      </w:r>
      <w:r w:rsidR="002227EC" w:rsidRPr="00DD2D5D">
        <w:rPr>
          <w:rFonts w:eastAsia="MS Mincho"/>
          <w:szCs w:val="22"/>
        </w:rPr>
        <w:t xml:space="preserve">to allow CTS to make purchases of </w:t>
      </w:r>
      <w:r w:rsidR="002227EC">
        <w:rPr>
          <w:rFonts w:eastAsia="MS Mincho"/>
          <w:szCs w:val="22"/>
        </w:rPr>
        <w:t>User Experience</w:t>
      </w:r>
      <w:r w:rsidR="002227EC" w:rsidRPr="00DD2D5D">
        <w:rPr>
          <w:rFonts w:eastAsia="MS Mincho"/>
          <w:szCs w:val="22"/>
        </w:rPr>
        <w:t xml:space="preserve"> consul</w:t>
      </w:r>
      <w:r w:rsidR="002227EC">
        <w:rPr>
          <w:rFonts w:eastAsia="MS Mincho"/>
          <w:szCs w:val="22"/>
        </w:rPr>
        <w:t>ting services</w:t>
      </w:r>
      <w:r w:rsidR="002227EC" w:rsidRPr="00DD2D5D">
        <w:rPr>
          <w:rFonts w:eastAsia="MS Mincho"/>
          <w:szCs w:val="22"/>
        </w:rPr>
        <w:t xml:space="preserve">. CTS reserves the right to purchase the specific Professional Services from the </w:t>
      </w:r>
      <w:r w:rsidR="008309AA">
        <w:rPr>
          <w:rFonts w:eastAsia="MS Mincho"/>
          <w:szCs w:val="22"/>
        </w:rPr>
        <w:t xml:space="preserve">one or more </w:t>
      </w:r>
      <w:r w:rsidR="002227EC" w:rsidRPr="00DD2D5D">
        <w:rPr>
          <w:rFonts w:eastAsia="MS Mincho"/>
          <w:szCs w:val="22"/>
        </w:rPr>
        <w:t>Apparently Successful Vendor</w:t>
      </w:r>
      <w:r w:rsidR="002227EC">
        <w:rPr>
          <w:rFonts w:eastAsia="MS Mincho"/>
          <w:szCs w:val="22"/>
        </w:rPr>
        <w:t>s</w:t>
      </w:r>
      <w:r w:rsidR="002227EC" w:rsidRPr="00DD2D5D">
        <w:rPr>
          <w:rFonts w:eastAsia="MS Mincho"/>
          <w:szCs w:val="22"/>
        </w:rPr>
        <w:t xml:space="preserve"> (ASV) at CTS’ discretion.</w:t>
      </w:r>
    </w:p>
    <w:p w14:paraId="6342736A" w14:textId="77777777" w:rsidR="00B37B32" w:rsidRPr="00B00B91" w:rsidRDefault="00B37B32" w:rsidP="00D31A24">
      <w:pPr>
        <w:pStyle w:val="Heading2"/>
        <w:numPr>
          <w:ilvl w:val="1"/>
          <w:numId w:val="8"/>
        </w:numPr>
      </w:pPr>
      <w:bookmarkStart w:id="11" w:name="_Toc526948063"/>
      <w:bookmarkEnd w:id="9"/>
      <w:bookmarkEnd w:id="10"/>
      <w:r w:rsidRPr="00B00B91">
        <w:t>Background</w:t>
      </w:r>
      <w:bookmarkEnd w:id="11"/>
    </w:p>
    <w:p w14:paraId="07528F30" w14:textId="77777777" w:rsidR="00287A59" w:rsidRDefault="00287A59" w:rsidP="00D31A24">
      <w:pPr>
        <w:pStyle w:val="BodyTextIndent"/>
        <w:numPr>
          <w:ilvl w:val="2"/>
          <w:numId w:val="8"/>
        </w:numPr>
        <w:rPr>
          <w:szCs w:val="22"/>
        </w:rPr>
      </w:pPr>
      <w:r w:rsidRPr="00DD2D5D">
        <w:rPr>
          <w:szCs w:val="22"/>
        </w:rPr>
        <w:t>CTS, also known as Washington Technology Solutions (“WaTech”), provides telecommunications, computing</w:t>
      </w:r>
      <w:r w:rsidR="004E22DE">
        <w:rPr>
          <w:szCs w:val="22"/>
        </w:rPr>
        <w:t>,</w:t>
      </w:r>
      <w:r w:rsidRPr="00DD2D5D">
        <w:rPr>
          <w:szCs w:val="22"/>
        </w:rPr>
        <w:t xml:space="preserve"> and digital government services to more than 700 state agencies, boards and commissions, local governments, tribal organizations, and qualifying non-profits. CTS operates a secure, statewide standards-based telecommunications network providing reliable, economical voice, data and video communications</w:t>
      </w:r>
      <w:r>
        <w:rPr>
          <w:szCs w:val="22"/>
        </w:rPr>
        <w:t>.</w:t>
      </w:r>
    </w:p>
    <w:p w14:paraId="054BEA93" w14:textId="77777777" w:rsidR="00802B17" w:rsidRPr="00287A59" w:rsidRDefault="00802B17" w:rsidP="00D31A24">
      <w:pPr>
        <w:pStyle w:val="BodyTextIndent"/>
        <w:numPr>
          <w:ilvl w:val="2"/>
          <w:numId w:val="8"/>
        </w:numPr>
        <w:rPr>
          <w:szCs w:val="22"/>
        </w:rPr>
      </w:pPr>
      <w:r w:rsidRPr="00287A59">
        <w:rPr>
          <w:szCs w:val="22"/>
        </w:rPr>
        <w:t xml:space="preserve">The CTS data center is one of the largest in the Northwest, combining both client server and mainframe computing in a secure, controlled environment. For more information, visit the CTS Web site at </w:t>
      </w:r>
      <w:hyperlink r:id="rId16" w:history="1">
        <w:r w:rsidR="00E728A3" w:rsidRPr="00287A59">
          <w:rPr>
            <w:rStyle w:val="Hyperlink"/>
            <w:szCs w:val="22"/>
          </w:rPr>
          <w:t>www.watech.wa.gov</w:t>
        </w:r>
      </w:hyperlink>
      <w:r w:rsidRPr="00287A59">
        <w:rPr>
          <w:szCs w:val="22"/>
        </w:rPr>
        <w:t>.</w:t>
      </w:r>
    </w:p>
    <w:p w14:paraId="4C72BD7A" w14:textId="77777777" w:rsidR="00B37B32" w:rsidRPr="00B00B91" w:rsidRDefault="00B37B32" w:rsidP="00D31A24">
      <w:pPr>
        <w:pStyle w:val="Heading2"/>
        <w:numPr>
          <w:ilvl w:val="1"/>
          <w:numId w:val="8"/>
        </w:numPr>
      </w:pPr>
      <w:bookmarkStart w:id="12" w:name="_Toc526948064"/>
      <w:r w:rsidRPr="00B00B91">
        <w:t>Acquisition Authority</w:t>
      </w:r>
      <w:bookmarkEnd w:id="12"/>
    </w:p>
    <w:p w14:paraId="68DBD460" w14:textId="77777777" w:rsidR="00287A59" w:rsidRDefault="00287A59" w:rsidP="00D31A24">
      <w:pPr>
        <w:pStyle w:val="BodyTextIndent"/>
        <w:numPr>
          <w:ilvl w:val="2"/>
          <w:numId w:val="8"/>
        </w:numPr>
        <w:rPr>
          <w:rFonts w:eastAsia="MS Mincho"/>
          <w:szCs w:val="22"/>
        </w:rPr>
      </w:pPr>
      <w:r w:rsidRPr="00DD2D5D">
        <w:rPr>
          <w:rFonts w:eastAsia="MS Mincho"/>
          <w:szCs w:val="22"/>
        </w:rPr>
        <w:t>The Department of Enterprise Services (</w:t>
      </w:r>
      <w:r w:rsidRPr="00DD2D5D">
        <w:rPr>
          <w:rFonts w:eastAsia="MS Mincho"/>
          <w:bCs/>
          <w:szCs w:val="22"/>
        </w:rPr>
        <w:t>DES</w:t>
      </w:r>
      <w:r w:rsidRPr="00DD2D5D">
        <w:rPr>
          <w:rFonts w:eastAsia="MS Mincho"/>
          <w:szCs w:val="22"/>
        </w:rPr>
        <w:t>) has authority over goods and services under RCW 39.26 and sets processes for procuring information technology based on the policies and standards set by the Technology Services Board. Chapter 43.41A of the Revised Code of Washington (RCW) as amended establishes the Washington State Technology Services Board (TSB). While the TSB does not purchase for agencies, it establishes policies and standards addressing how the manner in which state agencies may acquire information technology equipment, software, and services</w:t>
      </w:r>
      <w:r>
        <w:rPr>
          <w:rFonts w:eastAsia="MS Mincho"/>
          <w:szCs w:val="22"/>
        </w:rPr>
        <w:t>.</w:t>
      </w:r>
    </w:p>
    <w:p w14:paraId="546F45A9" w14:textId="77777777" w:rsidR="00287A59" w:rsidRDefault="0009595F" w:rsidP="00D31A24">
      <w:pPr>
        <w:pStyle w:val="BodyTextIndent"/>
        <w:numPr>
          <w:ilvl w:val="2"/>
          <w:numId w:val="8"/>
        </w:numPr>
        <w:rPr>
          <w:rFonts w:eastAsia="MS Mincho"/>
          <w:szCs w:val="22"/>
        </w:rPr>
      </w:pPr>
      <w:hyperlink r:id="rId17" w:history="1">
        <w:r w:rsidR="00E728A3" w:rsidRPr="00384BCC">
          <w:rPr>
            <w:rFonts w:eastAsia="MS Mincho"/>
          </w:rPr>
          <w:t>RCW 39.26.100(2)</w:t>
        </w:r>
      </w:hyperlink>
      <w:r w:rsidR="00E728A3" w:rsidRPr="00287A59">
        <w:rPr>
          <w:rFonts w:eastAsia="MS Mincho"/>
          <w:szCs w:val="22"/>
        </w:rPr>
        <w:t xml:space="preserve"> provides CTS with an exemption from the </w:t>
      </w:r>
      <w:r w:rsidR="0071451D" w:rsidRPr="00287A59">
        <w:rPr>
          <w:rFonts w:eastAsia="MS Mincho"/>
          <w:szCs w:val="22"/>
        </w:rPr>
        <w:t>DES’</w:t>
      </w:r>
      <w:r w:rsidR="00E728A3" w:rsidRPr="00287A59">
        <w:rPr>
          <w:rFonts w:eastAsia="MS Mincho"/>
          <w:szCs w:val="22"/>
        </w:rPr>
        <w:t xml:space="preserve"> procurement rules and requirements. Specifically, the competitive procurement rules stated by Department of Enterprise Services do not apply to CTS</w:t>
      </w:r>
      <w:r w:rsidR="002715B0" w:rsidRPr="00287A59">
        <w:rPr>
          <w:rFonts w:eastAsia="MS Mincho"/>
          <w:szCs w:val="22"/>
        </w:rPr>
        <w:t>. Thus CTS</w:t>
      </w:r>
      <w:r w:rsidR="00E728A3" w:rsidRPr="00287A59">
        <w:rPr>
          <w:rFonts w:eastAsia="MS Mincho"/>
          <w:szCs w:val="22"/>
        </w:rPr>
        <w:t xml:space="preserve"> is contracting for the following:</w:t>
      </w:r>
    </w:p>
    <w:p w14:paraId="4BD0359E" w14:textId="77777777" w:rsidR="00287A59" w:rsidRDefault="00E728A3" w:rsidP="00D31A24">
      <w:pPr>
        <w:pStyle w:val="BodyTextIndent"/>
        <w:numPr>
          <w:ilvl w:val="3"/>
          <w:numId w:val="8"/>
        </w:numPr>
        <w:ind w:left="2160"/>
        <w:rPr>
          <w:rFonts w:eastAsia="MS Mincho"/>
          <w:szCs w:val="22"/>
        </w:rPr>
      </w:pPr>
      <w:r w:rsidRPr="00287A59">
        <w:rPr>
          <w:rFonts w:eastAsia="MS Mincho"/>
          <w:szCs w:val="22"/>
        </w:rPr>
        <w:t>Services and activities that are necessary to establish, operate, or manage the state data center, including architecture, design, engineering, installation, and operation of the facility, that are approved b</w:t>
      </w:r>
      <w:r w:rsidR="00287A59">
        <w:rPr>
          <w:rFonts w:eastAsia="MS Mincho"/>
          <w:szCs w:val="22"/>
        </w:rPr>
        <w:t>y the Technology Services Board (TSB).</w:t>
      </w:r>
    </w:p>
    <w:p w14:paraId="0DA5C458" w14:textId="77777777" w:rsidR="00287A59" w:rsidRDefault="00E728A3" w:rsidP="00D31A24">
      <w:pPr>
        <w:pStyle w:val="BodyTextIndent"/>
        <w:numPr>
          <w:ilvl w:val="3"/>
          <w:numId w:val="8"/>
        </w:numPr>
        <w:ind w:left="2160"/>
        <w:rPr>
          <w:rFonts w:eastAsia="MS Mincho"/>
          <w:szCs w:val="22"/>
        </w:rPr>
      </w:pPr>
      <w:r w:rsidRPr="00287A59">
        <w:rPr>
          <w:rFonts w:eastAsia="MS Mincho"/>
          <w:szCs w:val="22"/>
        </w:rPr>
        <w:t xml:space="preserve">The acquisition of proprietary software for or part of the provision of services offered by </w:t>
      </w:r>
      <w:r w:rsidR="00137F95" w:rsidRPr="00287A59">
        <w:rPr>
          <w:rFonts w:eastAsia="MS Mincho"/>
          <w:szCs w:val="22"/>
        </w:rPr>
        <w:t>CTS</w:t>
      </w:r>
      <w:r w:rsidR="00287A59">
        <w:rPr>
          <w:rFonts w:eastAsia="MS Mincho"/>
          <w:szCs w:val="22"/>
        </w:rPr>
        <w:t>.</w:t>
      </w:r>
    </w:p>
    <w:p w14:paraId="2B6A248F" w14:textId="77777777" w:rsidR="00287A59" w:rsidRDefault="00E728A3" w:rsidP="00D31A24">
      <w:pPr>
        <w:pStyle w:val="BodyTextIndent"/>
        <w:numPr>
          <w:ilvl w:val="3"/>
          <w:numId w:val="8"/>
        </w:numPr>
        <w:ind w:left="2160"/>
        <w:rPr>
          <w:rFonts w:eastAsia="MS Mincho"/>
          <w:szCs w:val="22"/>
        </w:rPr>
      </w:pPr>
      <w:r w:rsidRPr="00287A59">
        <w:rPr>
          <w:rFonts w:eastAsia="MS Mincho"/>
          <w:szCs w:val="22"/>
        </w:rPr>
        <w:t>The acquisition of information technology services necessary for or part of the provision of services offered by</w:t>
      </w:r>
      <w:r w:rsidR="00137F95" w:rsidRPr="00287A59">
        <w:rPr>
          <w:rFonts w:eastAsia="MS Mincho"/>
          <w:szCs w:val="22"/>
        </w:rPr>
        <w:t xml:space="preserve"> CTS</w:t>
      </w:r>
      <w:r w:rsidR="00287A59">
        <w:rPr>
          <w:rFonts w:eastAsia="MS Mincho"/>
          <w:szCs w:val="22"/>
        </w:rPr>
        <w:t>.</w:t>
      </w:r>
      <w:r w:rsidRPr="00287A59">
        <w:rPr>
          <w:rFonts w:eastAsia="MS Mincho"/>
          <w:szCs w:val="22"/>
        </w:rPr>
        <w:t xml:space="preserve"> </w:t>
      </w:r>
    </w:p>
    <w:p w14:paraId="22094B75" w14:textId="77777777" w:rsidR="00E728A3" w:rsidRPr="00287A59" w:rsidRDefault="00E728A3" w:rsidP="00D31A24">
      <w:pPr>
        <w:pStyle w:val="BodyTextIndent"/>
        <w:numPr>
          <w:ilvl w:val="2"/>
          <w:numId w:val="8"/>
        </w:numPr>
        <w:rPr>
          <w:rFonts w:eastAsia="MS Mincho"/>
          <w:szCs w:val="22"/>
        </w:rPr>
      </w:pPr>
      <w:r w:rsidRPr="00287A59">
        <w:rPr>
          <w:rFonts w:eastAsia="MS Mincho"/>
          <w:szCs w:val="22"/>
        </w:rPr>
        <w:t xml:space="preserve">This </w:t>
      </w:r>
      <w:r w:rsidR="00F53497">
        <w:rPr>
          <w:rFonts w:eastAsia="MS Mincho"/>
          <w:szCs w:val="22"/>
        </w:rPr>
        <w:t>RFQ</w:t>
      </w:r>
      <w:r w:rsidRPr="00287A59">
        <w:rPr>
          <w:rFonts w:eastAsia="MS Mincho"/>
          <w:szCs w:val="22"/>
        </w:rPr>
        <w:t>Q is issued in good faith</w:t>
      </w:r>
      <w:r w:rsidR="002715B0" w:rsidRPr="00287A59">
        <w:rPr>
          <w:rFonts w:eastAsia="MS Mincho"/>
          <w:szCs w:val="22"/>
        </w:rPr>
        <w:t>,</w:t>
      </w:r>
      <w:r w:rsidRPr="00287A59">
        <w:rPr>
          <w:rFonts w:eastAsia="MS Mincho"/>
          <w:szCs w:val="22"/>
        </w:rPr>
        <w:t xml:space="preserve"> but it does not guarantee an award of contract, nor does it represent any commitment to purchase whatsoever.</w:t>
      </w:r>
    </w:p>
    <w:p w14:paraId="59A0823F" w14:textId="77777777" w:rsidR="00B37B32" w:rsidRPr="00B00B91" w:rsidRDefault="00B37B32" w:rsidP="00D31A24">
      <w:pPr>
        <w:pStyle w:val="Heading2"/>
        <w:numPr>
          <w:ilvl w:val="1"/>
          <w:numId w:val="8"/>
        </w:numPr>
      </w:pPr>
      <w:bookmarkStart w:id="13" w:name="_Toc526948065"/>
      <w:r w:rsidRPr="00B00B91">
        <w:t>Contract Term</w:t>
      </w:r>
      <w:bookmarkEnd w:id="13"/>
    </w:p>
    <w:p w14:paraId="7DB1944F" w14:textId="77777777" w:rsidR="00A06860" w:rsidRPr="00DD2D5D" w:rsidRDefault="00226F1D" w:rsidP="006D4645">
      <w:pPr>
        <w:pStyle w:val="Heading3"/>
        <w:rPr>
          <w:sz w:val="22"/>
          <w:szCs w:val="22"/>
        </w:rPr>
      </w:pPr>
      <w:r w:rsidRPr="00DD2D5D">
        <w:rPr>
          <w:sz w:val="22"/>
          <w:szCs w:val="22"/>
        </w:rPr>
        <w:t xml:space="preserve">If a </w:t>
      </w:r>
      <w:r w:rsidR="002715B0" w:rsidRPr="00DD2D5D">
        <w:rPr>
          <w:sz w:val="22"/>
          <w:szCs w:val="22"/>
        </w:rPr>
        <w:t>C</w:t>
      </w:r>
      <w:r w:rsidRPr="00DD2D5D">
        <w:rPr>
          <w:sz w:val="22"/>
          <w:szCs w:val="22"/>
        </w:rPr>
        <w:t>ontract is awarded</w:t>
      </w:r>
      <w:r w:rsidR="002715B0" w:rsidRPr="00DD2D5D">
        <w:rPr>
          <w:sz w:val="22"/>
          <w:szCs w:val="22"/>
        </w:rPr>
        <w:t>,</w:t>
      </w:r>
      <w:r w:rsidRPr="00DD2D5D">
        <w:rPr>
          <w:sz w:val="22"/>
          <w:szCs w:val="22"/>
        </w:rPr>
        <w:t xml:space="preserve"> the </w:t>
      </w:r>
      <w:r w:rsidR="002715B0" w:rsidRPr="00DD2D5D">
        <w:rPr>
          <w:sz w:val="22"/>
          <w:szCs w:val="22"/>
        </w:rPr>
        <w:t>C</w:t>
      </w:r>
      <w:r w:rsidR="001F0E95" w:rsidRPr="00DD2D5D">
        <w:rPr>
          <w:sz w:val="22"/>
          <w:szCs w:val="22"/>
        </w:rPr>
        <w:t xml:space="preserve">ontract’s initial term shall be </w:t>
      </w:r>
      <w:r w:rsidR="00C150CE">
        <w:rPr>
          <w:sz w:val="22"/>
          <w:szCs w:val="22"/>
        </w:rPr>
        <w:t>three (3)</w:t>
      </w:r>
      <w:r w:rsidR="00B66C60" w:rsidRPr="00DD2D5D">
        <w:rPr>
          <w:sz w:val="22"/>
          <w:szCs w:val="22"/>
        </w:rPr>
        <w:t xml:space="preserve"> </w:t>
      </w:r>
      <w:r w:rsidR="001F0E95" w:rsidRPr="00DD2D5D">
        <w:rPr>
          <w:sz w:val="22"/>
          <w:szCs w:val="22"/>
        </w:rPr>
        <w:t>year</w:t>
      </w:r>
      <w:r w:rsidR="00C150CE">
        <w:rPr>
          <w:sz w:val="22"/>
          <w:szCs w:val="22"/>
        </w:rPr>
        <w:t>s</w:t>
      </w:r>
      <w:r w:rsidR="00F3696C" w:rsidRPr="00DD2D5D">
        <w:rPr>
          <w:sz w:val="22"/>
          <w:szCs w:val="22"/>
        </w:rPr>
        <w:t xml:space="preserve"> </w:t>
      </w:r>
      <w:r w:rsidR="001F0E95" w:rsidRPr="00DD2D5D">
        <w:rPr>
          <w:sz w:val="22"/>
          <w:szCs w:val="22"/>
        </w:rPr>
        <w:t xml:space="preserve">commencing upon the </w:t>
      </w:r>
      <w:r w:rsidR="00F3696C" w:rsidRPr="00DD2D5D">
        <w:rPr>
          <w:sz w:val="22"/>
          <w:szCs w:val="22"/>
        </w:rPr>
        <w:t xml:space="preserve">date of execution by </w:t>
      </w:r>
      <w:r w:rsidR="00D13070" w:rsidRPr="00DD2D5D">
        <w:rPr>
          <w:sz w:val="22"/>
          <w:szCs w:val="22"/>
        </w:rPr>
        <w:t>CTS</w:t>
      </w:r>
      <w:r w:rsidR="00F3696C" w:rsidRPr="00DD2D5D">
        <w:rPr>
          <w:sz w:val="22"/>
          <w:szCs w:val="22"/>
        </w:rPr>
        <w:t>.</w:t>
      </w:r>
      <w:r w:rsidR="001F7656" w:rsidRPr="00DD2D5D">
        <w:rPr>
          <w:sz w:val="22"/>
          <w:szCs w:val="22"/>
        </w:rPr>
        <w:t xml:space="preserve"> </w:t>
      </w:r>
      <w:r w:rsidR="00D06241" w:rsidRPr="00DD2D5D">
        <w:rPr>
          <w:sz w:val="22"/>
          <w:szCs w:val="22"/>
        </w:rPr>
        <w:t xml:space="preserve">After the initial </w:t>
      </w:r>
      <w:r w:rsidR="004D4C8B" w:rsidRPr="00DD2D5D">
        <w:rPr>
          <w:sz w:val="22"/>
          <w:szCs w:val="22"/>
        </w:rPr>
        <w:t>term</w:t>
      </w:r>
      <w:r w:rsidR="00D06241" w:rsidRPr="00DD2D5D">
        <w:rPr>
          <w:sz w:val="22"/>
          <w:szCs w:val="22"/>
        </w:rPr>
        <w:t xml:space="preserve">, </w:t>
      </w:r>
      <w:r w:rsidR="00D13070" w:rsidRPr="00DD2D5D">
        <w:rPr>
          <w:sz w:val="22"/>
          <w:szCs w:val="22"/>
        </w:rPr>
        <w:t>CTS</w:t>
      </w:r>
      <w:r w:rsidR="00D06241" w:rsidRPr="00DD2D5D">
        <w:rPr>
          <w:sz w:val="22"/>
          <w:szCs w:val="22"/>
        </w:rPr>
        <w:t xml:space="preserve"> may extend the Contract for up to </w:t>
      </w:r>
      <w:r w:rsidR="00C150CE">
        <w:rPr>
          <w:sz w:val="22"/>
          <w:szCs w:val="22"/>
        </w:rPr>
        <w:t>two (2)</w:t>
      </w:r>
      <w:r w:rsidR="00014D7B">
        <w:rPr>
          <w:sz w:val="22"/>
          <w:szCs w:val="22"/>
        </w:rPr>
        <w:t xml:space="preserve"> additional year</w:t>
      </w:r>
      <w:r w:rsidR="00C150CE">
        <w:rPr>
          <w:sz w:val="22"/>
          <w:szCs w:val="22"/>
        </w:rPr>
        <w:t>s</w:t>
      </w:r>
      <w:r w:rsidR="00014D7B">
        <w:rPr>
          <w:sz w:val="22"/>
          <w:szCs w:val="22"/>
        </w:rPr>
        <w:t>.</w:t>
      </w:r>
    </w:p>
    <w:p w14:paraId="20938A58" w14:textId="77777777" w:rsidR="00B37B32" w:rsidRPr="00B00B91" w:rsidRDefault="00B37B32" w:rsidP="00D31A24">
      <w:pPr>
        <w:pStyle w:val="Heading2"/>
        <w:numPr>
          <w:ilvl w:val="1"/>
          <w:numId w:val="8"/>
        </w:numPr>
      </w:pPr>
      <w:bookmarkStart w:id="14" w:name="_Toc526948066"/>
      <w:r w:rsidRPr="00B00B91">
        <w:t>Definitions</w:t>
      </w:r>
      <w:bookmarkEnd w:id="14"/>
    </w:p>
    <w:p w14:paraId="572F1E52" w14:textId="77777777" w:rsidR="00B37B32" w:rsidRPr="00DD2D5D" w:rsidRDefault="00B37B32">
      <w:pPr>
        <w:pStyle w:val="BodyTextIndent"/>
        <w:rPr>
          <w:szCs w:val="22"/>
        </w:rPr>
      </w:pPr>
      <w:r w:rsidRPr="00DD2D5D">
        <w:rPr>
          <w:b/>
          <w:szCs w:val="22"/>
        </w:rPr>
        <w:t>“Apparently Successful Vendor</w:t>
      </w:r>
      <w:r w:rsidR="00CD5A92" w:rsidRPr="00DD2D5D">
        <w:rPr>
          <w:b/>
          <w:szCs w:val="22"/>
        </w:rPr>
        <w:t>”</w:t>
      </w:r>
      <w:r w:rsidR="00CD5A92" w:rsidRPr="00DD2D5D">
        <w:rPr>
          <w:szCs w:val="22"/>
        </w:rPr>
        <w:t xml:space="preserve"> </w:t>
      </w:r>
      <w:r w:rsidR="00287A59">
        <w:rPr>
          <w:szCs w:val="22"/>
        </w:rPr>
        <w:t xml:space="preserve">or </w:t>
      </w:r>
      <w:r w:rsidR="00287A59" w:rsidRPr="00287A59">
        <w:rPr>
          <w:b/>
          <w:szCs w:val="22"/>
        </w:rPr>
        <w:t>“</w:t>
      </w:r>
      <w:r w:rsidRPr="00DD2D5D">
        <w:rPr>
          <w:b/>
          <w:szCs w:val="22"/>
        </w:rPr>
        <w:t>ASV</w:t>
      </w:r>
      <w:r w:rsidR="00287A59">
        <w:rPr>
          <w:b/>
          <w:szCs w:val="22"/>
        </w:rPr>
        <w:t>”</w:t>
      </w:r>
      <w:r w:rsidRPr="00DD2D5D">
        <w:rPr>
          <w:szCs w:val="22"/>
        </w:rPr>
        <w:t xml:space="preserve"> shall mean the Vendor(s) who </w:t>
      </w:r>
      <w:r w:rsidR="0041692C" w:rsidRPr="00DD2D5D">
        <w:rPr>
          <w:szCs w:val="22"/>
        </w:rPr>
        <w:t xml:space="preserve">best </w:t>
      </w:r>
      <w:r w:rsidRPr="00DD2D5D">
        <w:rPr>
          <w:szCs w:val="22"/>
        </w:rPr>
        <w:t xml:space="preserve">meets all the requirements of this </w:t>
      </w:r>
      <w:r w:rsidR="00F53497">
        <w:rPr>
          <w:szCs w:val="22"/>
        </w:rPr>
        <w:t>RFQQ</w:t>
      </w:r>
      <w:r w:rsidR="0041692C" w:rsidRPr="00DD2D5D">
        <w:rPr>
          <w:szCs w:val="22"/>
        </w:rPr>
        <w:t xml:space="preserve"> and is selected to provide the service</w:t>
      </w:r>
      <w:r w:rsidR="00191601" w:rsidRPr="00DD2D5D">
        <w:rPr>
          <w:szCs w:val="22"/>
        </w:rPr>
        <w:t>.</w:t>
      </w:r>
    </w:p>
    <w:p w14:paraId="45AB0D26" w14:textId="77777777" w:rsidR="00B37B32" w:rsidRDefault="00B37B32">
      <w:pPr>
        <w:pStyle w:val="BodyTextIndent"/>
        <w:rPr>
          <w:szCs w:val="22"/>
        </w:rPr>
      </w:pPr>
      <w:r w:rsidRPr="00DD2D5D">
        <w:rPr>
          <w:b/>
          <w:bCs/>
          <w:szCs w:val="22"/>
        </w:rPr>
        <w:lastRenderedPageBreak/>
        <w:t xml:space="preserve">“Business Days” </w:t>
      </w:r>
      <w:r w:rsidRPr="00287A59">
        <w:rPr>
          <w:bCs/>
          <w:szCs w:val="22"/>
        </w:rPr>
        <w:t>or</w:t>
      </w:r>
      <w:r w:rsidRPr="00DD2D5D">
        <w:rPr>
          <w:b/>
          <w:bCs/>
          <w:szCs w:val="22"/>
        </w:rPr>
        <w:t xml:space="preserve"> “Business Hours”</w:t>
      </w:r>
      <w:r w:rsidRPr="00DD2D5D">
        <w:rPr>
          <w:szCs w:val="22"/>
        </w:rPr>
        <w:t xml:space="preserve"> shall mean Monday through Friday, </w:t>
      </w:r>
      <w:r w:rsidR="002A1ADC" w:rsidRPr="00DD2D5D">
        <w:rPr>
          <w:szCs w:val="22"/>
        </w:rPr>
        <w:t>8</w:t>
      </w:r>
      <w:r w:rsidR="00287A59">
        <w:rPr>
          <w:szCs w:val="22"/>
        </w:rPr>
        <w:t>:00</w:t>
      </w:r>
      <w:r w:rsidRPr="00DD2D5D">
        <w:rPr>
          <w:szCs w:val="22"/>
        </w:rPr>
        <w:t xml:space="preserve"> AM to </w:t>
      </w:r>
      <w:r w:rsidR="002A1ADC" w:rsidRPr="00DD2D5D">
        <w:rPr>
          <w:szCs w:val="22"/>
        </w:rPr>
        <w:t>5</w:t>
      </w:r>
      <w:r w:rsidR="00287A59">
        <w:rPr>
          <w:szCs w:val="22"/>
        </w:rPr>
        <w:t>:00</w:t>
      </w:r>
      <w:r w:rsidRPr="00DD2D5D">
        <w:rPr>
          <w:szCs w:val="22"/>
        </w:rPr>
        <w:t xml:space="preserve"> PM, local time in Olympia, Washington, excluding </w:t>
      </w:r>
      <w:hyperlink r:id="rId18" w:history="1">
        <w:r w:rsidRPr="009A0079">
          <w:t>Washington State holidays</w:t>
        </w:r>
      </w:hyperlink>
      <w:r w:rsidRPr="00DD2D5D">
        <w:rPr>
          <w:szCs w:val="22"/>
        </w:rPr>
        <w:t>.</w:t>
      </w:r>
    </w:p>
    <w:p w14:paraId="4E245115" w14:textId="77777777" w:rsidR="002715B0" w:rsidRPr="00DD2D5D" w:rsidRDefault="00B37B32" w:rsidP="002715B0">
      <w:pPr>
        <w:pStyle w:val="BodyTextIndent"/>
        <w:rPr>
          <w:szCs w:val="22"/>
        </w:rPr>
      </w:pPr>
      <w:r w:rsidRPr="00DD2D5D">
        <w:rPr>
          <w:b/>
          <w:bCs/>
          <w:szCs w:val="22"/>
        </w:rPr>
        <w:t>“Contract”</w:t>
      </w:r>
      <w:r w:rsidRPr="00DD2D5D">
        <w:rPr>
          <w:szCs w:val="22"/>
        </w:rPr>
        <w:t xml:space="preserve"> shall mean the </w:t>
      </w:r>
      <w:r w:rsidR="00287A59">
        <w:rPr>
          <w:szCs w:val="22"/>
        </w:rPr>
        <w:t>Request for Quote (</w:t>
      </w:r>
      <w:r w:rsidR="00F53497">
        <w:rPr>
          <w:szCs w:val="22"/>
        </w:rPr>
        <w:t>RFQQ</w:t>
      </w:r>
      <w:r w:rsidR="00287A59">
        <w:rPr>
          <w:szCs w:val="22"/>
        </w:rPr>
        <w:t>)</w:t>
      </w:r>
      <w:r w:rsidRPr="00DD2D5D">
        <w:rPr>
          <w:szCs w:val="22"/>
        </w:rPr>
        <w:t xml:space="preserve">, the Response, Contract document, all schedules and exhibits, and all amendments awarded pursuant to this </w:t>
      </w:r>
      <w:r w:rsidR="003F2E8C">
        <w:rPr>
          <w:szCs w:val="22"/>
        </w:rPr>
        <w:t>contract</w:t>
      </w:r>
      <w:r w:rsidRPr="00DD2D5D">
        <w:rPr>
          <w:szCs w:val="22"/>
        </w:rPr>
        <w:t>.</w:t>
      </w:r>
    </w:p>
    <w:p w14:paraId="62476A25" w14:textId="77777777" w:rsidR="005641EB" w:rsidRPr="00DD2D5D" w:rsidRDefault="005641EB" w:rsidP="005641EB">
      <w:pPr>
        <w:pStyle w:val="BodyTextIndent"/>
        <w:rPr>
          <w:szCs w:val="22"/>
        </w:rPr>
      </w:pPr>
      <w:r w:rsidRPr="00DD2D5D">
        <w:rPr>
          <w:b/>
          <w:szCs w:val="22"/>
        </w:rPr>
        <w:t xml:space="preserve">“CTS” </w:t>
      </w:r>
      <w:r w:rsidRPr="00DD2D5D">
        <w:rPr>
          <w:szCs w:val="22"/>
        </w:rPr>
        <w:t>shall mean the Washington State Consolidated Technology Services</w:t>
      </w:r>
      <w:r w:rsidR="00DB2ECC" w:rsidRPr="00DD2D5D">
        <w:rPr>
          <w:szCs w:val="22"/>
        </w:rPr>
        <w:t xml:space="preserve"> </w:t>
      </w:r>
      <w:r w:rsidR="00287A59">
        <w:rPr>
          <w:szCs w:val="22"/>
        </w:rPr>
        <w:t xml:space="preserve">(CTS) </w:t>
      </w:r>
      <w:r w:rsidR="00DB2ECC" w:rsidRPr="00DD2D5D">
        <w:rPr>
          <w:szCs w:val="22"/>
        </w:rPr>
        <w:t>formerly the Washington State Department of Information Services (</w:t>
      </w:r>
      <w:r w:rsidR="00553AA8" w:rsidRPr="00DD2D5D">
        <w:rPr>
          <w:szCs w:val="22"/>
        </w:rPr>
        <w:t>DIS</w:t>
      </w:r>
      <w:r w:rsidR="00DB2ECC" w:rsidRPr="00DD2D5D">
        <w:rPr>
          <w:szCs w:val="22"/>
        </w:rPr>
        <w:t>)</w:t>
      </w:r>
      <w:r w:rsidR="000D2F44" w:rsidRPr="00DD2D5D">
        <w:rPr>
          <w:szCs w:val="22"/>
        </w:rPr>
        <w:t xml:space="preserve"> also known as W</w:t>
      </w:r>
      <w:r w:rsidR="00027475">
        <w:rPr>
          <w:szCs w:val="22"/>
        </w:rPr>
        <w:t>ashington Technology Solutions (</w:t>
      </w:r>
      <w:r w:rsidR="000D2F44" w:rsidRPr="00DD2D5D">
        <w:rPr>
          <w:szCs w:val="22"/>
        </w:rPr>
        <w:t>WaTech</w:t>
      </w:r>
      <w:r w:rsidR="00027475">
        <w:rPr>
          <w:szCs w:val="22"/>
        </w:rPr>
        <w:t>)</w:t>
      </w:r>
      <w:r w:rsidRPr="00DD2D5D">
        <w:rPr>
          <w:szCs w:val="22"/>
        </w:rPr>
        <w:t>.</w:t>
      </w:r>
    </w:p>
    <w:p w14:paraId="68BFED46" w14:textId="77777777" w:rsidR="00B37B32" w:rsidRPr="00DD2D5D" w:rsidRDefault="00B37B32">
      <w:pPr>
        <w:pStyle w:val="BodyTextIndent"/>
        <w:rPr>
          <w:szCs w:val="22"/>
        </w:rPr>
      </w:pPr>
      <w:r w:rsidRPr="00DD2D5D">
        <w:rPr>
          <w:b/>
          <w:szCs w:val="22"/>
        </w:rPr>
        <w:t xml:space="preserve">“Delivery Date” </w:t>
      </w:r>
      <w:r w:rsidRPr="00DD2D5D">
        <w:rPr>
          <w:szCs w:val="22"/>
        </w:rPr>
        <w:t>shall mean the date by which the ordered</w:t>
      </w:r>
      <w:r w:rsidR="00443AE0" w:rsidRPr="00DD2D5D">
        <w:rPr>
          <w:szCs w:val="22"/>
        </w:rPr>
        <w:t xml:space="preserve"> </w:t>
      </w:r>
      <w:r w:rsidR="00443AE0" w:rsidRPr="00DD2D5D">
        <w:rPr>
          <w:iCs/>
          <w:szCs w:val="22"/>
        </w:rPr>
        <w:t>Products</w:t>
      </w:r>
      <w:r w:rsidR="00443AE0" w:rsidRPr="00DD2D5D">
        <w:rPr>
          <w:i/>
          <w:iCs/>
          <w:szCs w:val="22"/>
        </w:rPr>
        <w:t xml:space="preserve"> </w:t>
      </w:r>
      <w:r w:rsidRPr="00DD2D5D">
        <w:rPr>
          <w:szCs w:val="22"/>
        </w:rPr>
        <w:t>must be delivered.</w:t>
      </w:r>
    </w:p>
    <w:p w14:paraId="25FE7C7C" w14:textId="77777777" w:rsidR="00EE1E1E" w:rsidRPr="00DD2D5D" w:rsidRDefault="00EE1E1E" w:rsidP="00EE1E1E">
      <w:pPr>
        <w:pStyle w:val="BodyTextIndent"/>
        <w:rPr>
          <w:szCs w:val="22"/>
        </w:rPr>
      </w:pPr>
      <w:r w:rsidRPr="00DD2D5D">
        <w:rPr>
          <w:b/>
          <w:szCs w:val="22"/>
        </w:rPr>
        <w:t xml:space="preserve">“Desirable Scored” </w:t>
      </w:r>
      <w:r w:rsidRPr="00287A59">
        <w:rPr>
          <w:szCs w:val="22"/>
        </w:rPr>
        <w:t>or</w:t>
      </w:r>
      <w:r w:rsidRPr="00DD2D5D">
        <w:rPr>
          <w:b/>
          <w:szCs w:val="22"/>
        </w:rPr>
        <w:t xml:space="preserve"> “(DS)” </w:t>
      </w:r>
      <w:r w:rsidRPr="00DD2D5D">
        <w:rPr>
          <w:szCs w:val="22"/>
        </w:rPr>
        <w:t>shall mean the Vendor has the option to respond, and the Response will be scored.</w:t>
      </w:r>
    </w:p>
    <w:p w14:paraId="2EFA63A9" w14:textId="77777777" w:rsidR="000F3F93" w:rsidRPr="00DD2D5D" w:rsidRDefault="000F3F93" w:rsidP="00EE1E1E">
      <w:pPr>
        <w:pStyle w:val="BodyTextIndent"/>
        <w:rPr>
          <w:szCs w:val="22"/>
        </w:rPr>
      </w:pPr>
      <w:r w:rsidRPr="00DD2D5D">
        <w:rPr>
          <w:b/>
          <w:szCs w:val="22"/>
        </w:rPr>
        <w:t>“Infrastructure”</w:t>
      </w:r>
      <w:r w:rsidRPr="00DD2D5D">
        <w:rPr>
          <w:szCs w:val="22"/>
        </w:rPr>
        <w:t xml:space="preserve"> shall mean </w:t>
      </w:r>
      <w:r w:rsidR="0071451D">
        <w:rPr>
          <w:szCs w:val="22"/>
        </w:rPr>
        <w:t>the hardware</w:t>
      </w:r>
      <w:r w:rsidR="00630D6D">
        <w:rPr>
          <w:szCs w:val="22"/>
        </w:rPr>
        <w:t>, software,</w:t>
      </w:r>
      <w:r w:rsidR="0071451D">
        <w:rPr>
          <w:szCs w:val="22"/>
        </w:rPr>
        <w:t xml:space="preserve"> and firmware that enables computing devices to communica</w:t>
      </w:r>
      <w:r w:rsidR="00630D6D">
        <w:rPr>
          <w:szCs w:val="22"/>
        </w:rPr>
        <w:t xml:space="preserve">te by transmitting digital code. </w:t>
      </w:r>
    </w:p>
    <w:p w14:paraId="56CE103A" w14:textId="77777777" w:rsidR="00B37B32" w:rsidRPr="00DD2D5D" w:rsidRDefault="00B37B32" w:rsidP="00EE1E1E">
      <w:pPr>
        <w:pStyle w:val="BodyTextIndent"/>
        <w:rPr>
          <w:szCs w:val="22"/>
        </w:rPr>
      </w:pPr>
      <w:r w:rsidRPr="00DD2D5D">
        <w:rPr>
          <w:b/>
          <w:szCs w:val="22"/>
        </w:rPr>
        <w:t xml:space="preserve">“Mandatory” </w:t>
      </w:r>
      <w:r w:rsidRPr="00DD2D5D">
        <w:rPr>
          <w:szCs w:val="22"/>
        </w:rPr>
        <w:t>or</w:t>
      </w:r>
      <w:r w:rsidRPr="00DD2D5D">
        <w:rPr>
          <w:b/>
          <w:szCs w:val="22"/>
        </w:rPr>
        <w:t xml:space="preserve"> </w:t>
      </w:r>
      <w:r w:rsidRPr="00DD2D5D">
        <w:rPr>
          <w:szCs w:val="22"/>
        </w:rPr>
        <w:t>“</w:t>
      </w:r>
      <w:r w:rsidRPr="00DD2D5D">
        <w:rPr>
          <w:b/>
          <w:szCs w:val="22"/>
        </w:rPr>
        <w:t>(M)</w:t>
      </w:r>
      <w:r w:rsidRPr="00DD2D5D">
        <w:rPr>
          <w:szCs w:val="22"/>
        </w:rPr>
        <w:t>”</w:t>
      </w:r>
      <w:r w:rsidRPr="00DD2D5D">
        <w:rPr>
          <w:b/>
          <w:szCs w:val="22"/>
        </w:rPr>
        <w:t xml:space="preserve"> </w:t>
      </w:r>
      <w:r w:rsidRPr="00DD2D5D">
        <w:rPr>
          <w:szCs w:val="22"/>
        </w:rPr>
        <w:t>shall mean the Vendor must comply with the</w:t>
      </w:r>
      <w:r w:rsidRPr="00DD2D5D">
        <w:rPr>
          <w:b/>
          <w:szCs w:val="22"/>
        </w:rPr>
        <w:t xml:space="preserve"> </w:t>
      </w:r>
      <w:r w:rsidRPr="00DD2D5D">
        <w:rPr>
          <w:szCs w:val="22"/>
        </w:rPr>
        <w:t>requirement, and the Response will be evaluated on a pass/fail basis.</w:t>
      </w:r>
    </w:p>
    <w:p w14:paraId="3A516600" w14:textId="77777777" w:rsidR="0049101F" w:rsidRPr="00DD2D5D" w:rsidRDefault="0049101F">
      <w:pPr>
        <w:pStyle w:val="BodyTextIndent"/>
        <w:rPr>
          <w:szCs w:val="22"/>
        </w:rPr>
      </w:pPr>
      <w:r w:rsidRPr="00DD2D5D">
        <w:rPr>
          <w:b/>
          <w:szCs w:val="22"/>
        </w:rPr>
        <w:t xml:space="preserve">“Mandatory Scored” </w:t>
      </w:r>
      <w:r w:rsidRPr="00287A59">
        <w:rPr>
          <w:szCs w:val="22"/>
        </w:rPr>
        <w:t>or</w:t>
      </w:r>
      <w:r w:rsidRPr="00DD2D5D">
        <w:rPr>
          <w:b/>
          <w:szCs w:val="22"/>
        </w:rPr>
        <w:t xml:space="preserve"> “(MS)” </w:t>
      </w:r>
      <w:r w:rsidRPr="00DD2D5D">
        <w:rPr>
          <w:szCs w:val="22"/>
        </w:rPr>
        <w:t>shall mean the Vendor must comply with the</w:t>
      </w:r>
      <w:r w:rsidRPr="00DD2D5D">
        <w:rPr>
          <w:b/>
          <w:szCs w:val="22"/>
        </w:rPr>
        <w:t xml:space="preserve"> </w:t>
      </w:r>
      <w:r w:rsidRPr="00DD2D5D">
        <w:rPr>
          <w:szCs w:val="22"/>
        </w:rPr>
        <w:t>requirement, and the Response will be scored.</w:t>
      </w:r>
    </w:p>
    <w:p w14:paraId="5FC2DB2D" w14:textId="77777777" w:rsidR="000D2F44" w:rsidRPr="00DD2D5D" w:rsidRDefault="000D2F44" w:rsidP="000D2F44">
      <w:pPr>
        <w:pStyle w:val="BodyTextIndent"/>
        <w:rPr>
          <w:b/>
          <w:szCs w:val="22"/>
        </w:rPr>
      </w:pPr>
      <w:r w:rsidRPr="00DD2D5D">
        <w:rPr>
          <w:b/>
          <w:szCs w:val="22"/>
        </w:rPr>
        <w:t xml:space="preserve">“OEM” </w:t>
      </w:r>
      <w:r w:rsidRPr="00DD2D5D">
        <w:rPr>
          <w:szCs w:val="22"/>
        </w:rPr>
        <w:t>shall mean the Or</w:t>
      </w:r>
      <w:r w:rsidR="000F3F93" w:rsidRPr="00DD2D5D">
        <w:rPr>
          <w:szCs w:val="22"/>
        </w:rPr>
        <w:t>iginal Equipment Manufacturer</w:t>
      </w:r>
      <w:r w:rsidRPr="00DD2D5D">
        <w:rPr>
          <w:szCs w:val="22"/>
        </w:rPr>
        <w:t>.</w:t>
      </w:r>
    </w:p>
    <w:p w14:paraId="515F2AA2" w14:textId="77777777" w:rsidR="00B37B32" w:rsidRPr="00DD2D5D" w:rsidRDefault="00B37B32">
      <w:pPr>
        <w:pStyle w:val="BodyTextIndent"/>
        <w:rPr>
          <w:snapToGrid w:val="0"/>
          <w:szCs w:val="22"/>
        </w:rPr>
      </w:pPr>
      <w:r w:rsidRPr="00DD2D5D">
        <w:rPr>
          <w:b/>
          <w:bCs/>
          <w:snapToGrid w:val="0"/>
          <w:szCs w:val="22"/>
        </w:rPr>
        <w:t>“Purchaser”</w:t>
      </w:r>
      <w:r w:rsidRPr="00DD2D5D">
        <w:rPr>
          <w:snapToGrid w:val="0"/>
          <w:szCs w:val="22"/>
        </w:rPr>
        <w:t xml:space="preserve"> shall mean the </w:t>
      </w:r>
      <w:r w:rsidR="004E4966" w:rsidRPr="00DD2D5D">
        <w:rPr>
          <w:snapToGrid w:val="0"/>
          <w:szCs w:val="22"/>
        </w:rPr>
        <w:t>Consolidated Technology Services</w:t>
      </w:r>
      <w:r w:rsidRPr="00DD2D5D">
        <w:rPr>
          <w:snapToGrid w:val="0"/>
          <w:szCs w:val="22"/>
        </w:rPr>
        <w:t>.</w:t>
      </w:r>
    </w:p>
    <w:p w14:paraId="4AF36829" w14:textId="77777777" w:rsidR="00B37B32" w:rsidRPr="00DD2D5D" w:rsidRDefault="00B37B32">
      <w:pPr>
        <w:pStyle w:val="BodyTextIndent"/>
        <w:rPr>
          <w:snapToGrid w:val="0"/>
          <w:szCs w:val="22"/>
        </w:rPr>
      </w:pPr>
      <w:r w:rsidRPr="00DD2D5D">
        <w:rPr>
          <w:b/>
          <w:snapToGrid w:val="0"/>
          <w:szCs w:val="22"/>
        </w:rPr>
        <w:t>“</w:t>
      </w:r>
      <w:r w:rsidRPr="00DD2D5D">
        <w:rPr>
          <w:b/>
          <w:bCs/>
          <w:snapToGrid w:val="0"/>
          <w:szCs w:val="22"/>
        </w:rPr>
        <w:t>RCW</w:t>
      </w:r>
      <w:r w:rsidRPr="00DD2D5D">
        <w:rPr>
          <w:b/>
          <w:snapToGrid w:val="0"/>
          <w:szCs w:val="22"/>
        </w:rPr>
        <w:t>”</w:t>
      </w:r>
      <w:r w:rsidRPr="00DD2D5D">
        <w:rPr>
          <w:snapToGrid w:val="0"/>
          <w:szCs w:val="22"/>
        </w:rPr>
        <w:t xml:space="preserve"> means the Revised Code of Washington.</w:t>
      </w:r>
    </w:p>
    <w:p w14:paraId="76EFC887" w14:textId="77777777" w:rsidR="00B37B32" w:rsidRPr="00DD2D5D" w:rsidRDefault="00B37B32">
      <w:pPr>
        <w:pStyle w:val="BodyTextIndent"/>
        <w:rPr>
          <w:szCs w:val="22"/>
        </w:rPr>
      </w:pPr>
      <w:r w:rsidRPr="00DD2D5D">
        <w:rPr>
          <w:b/>
          <w:szCs w:val="22"/>
        </w:rPr>
        <w:t>“Response”</w:t>
      </w:r>
      <w:r w:rsidRPr="00DD2D5D">
        <w:rPr>
          <w:szCs w:val="22"/>
        </w:rPr>
        <w:t xml:space="preserve"> shall mean the written proposal submitted by Vendor to </w:t>
      </w:r>
      <w:r w:rsidR="004E4966" w:rsidRPr="00DD2D5D">
        <w:rPr>
          <w:szCs w:val="22"/>
        </w:rPr>
        <w:t>CTS</w:t>
      </w:r>
      <w:r w:rsidRPr="00DD2D5D">
        <w:rPr>
          <w:b/>
          <w:szCs w:val="22"/>
        </w:rPr>
        <w:t xml:space="preserve"> </w:t>
      </w:r>
      <w:r w:rsidRPr="00DD2D5D">
        <w:rPr>
          <w:szCs w:val="22"/>
        </w:rPr>
        <w:t xml:space="preserve">in accordance with this </w:t>
      </w:r>
      <w:r w:rsidR="00893196" w:rsidRPr="00DD2D5D">
        <w:rPr>
          <w:szCs w:val="22"/>
        </w:rPr>
        <w:t>R</w:t>
      </w:r>
      <w:r w:rsidR="00D01146">
        <w:rPr>
          <w:szCs w:val="22"/>
        </w:rPr>
        <w:t>FQ</w:t>
      </w:r>
      <w:r w:rsidR="00893196" w:rsidRPr="00DD2D5D">
        <w:rPr>
          <w:szCs w:val="22"/>
        </w:rPr>
        <w:t>Q</w:t>
      </w:r>
      <w:r w:rsidRPr="00DD2D5D">
        <w:rPr>
          <w:szCs w:val="22"/>
        </w:rPr>
        <w:t xml:space="preserve">. The Response shall include all written material submitted by Vendor as of the date set forth in the </w:t>
      </w:r>
      <w:r w:rsidR="00D01146">
        <w:rPr>
          <w:szCs w:val="22"/>
        </w:rPr>
        <w:t>RFQ</w:t>
      </w:r>
      <w:r w:rsidR="00893196" w:rsidRPr="00DD2D5D">
        <w:rPr>
          <w:szCs w:val="22"/>
        </w:rPr>
        <w:t>Q</w:t>
      </w:r>
      <w:r w:rsidRPr="00DD2D5D">
        <w:rPr>
          <w:szCs w:val="22"/>
        </w:rPr>
        <w:t xml:space="preserve"> schedule or as further requested by </w:t>
      </w:r>
      <w:r w:rsidR="00D13070" w:rsidRPr="00DD2D5D">
        <w:rPr>
          <w:bCs/>
          <w:szCs w:val="22"/>
        </w:rPr>
        <w:t>CTS</w:t>
      </w:r>
      <w:r w:rsidRPr="00DD2D5D">
        <w:rPr>
          <w:szCs w:val="22"/>
        </w:rPr>
        <w:t>.</w:t>
      </w:r>
    </w:p>
    <w:p w14:paraId="67ECE8DD" w14:textId="77777777" w:rsidR="0057031E" w:rsidRPr="00DD2D5D" w:rsidRDefault="0057031E">
      <w:pPr>
        <w:pStyle w:val="BodyTextIndent"/>
        <w:rPr>
          <w:szCs w:val="22"/>
        </w:rPr>
      </w:pPr>
      <w:r w:rsidRPr="00DD2D5D">
        <w:rPr>
          <w:b/>
          <w:szCs w:val="22"/>
        </w:rPr>
        <w:t xml:space="preserve">“Related Services” </w:t>
      </w:r>
      <w:r w:rsidRPr="00DD2D5D">
        <w:rPr>
          <w:szCs w:val="22"/>
        </w:rPr>
        <w:t xml:space="preserve">shall mean those services described in the </w:t>
      </w:r>
      <w:r w:rsidR="00D01146">
        <w:rPr>
          <w:szCs w:val="22"/>
        </w:rPr>
        <w:t>RFQ</w:t>
      </w:r>
      <w:r w:rsidRPr="00DD2D5D">
        <w:rPr>
          <w:szCs w:val="22"/>
        </w:rPr>
        <w:t>Q such as maintenance, technical support, on-site response, installation and use</w:t>
      </w:r>
      <w:r w:rsidR="00CD60E6" w:rsidRPr="00DD2D5D">
        <w:rPr>
          <w:szCs w:val="22"/>
        </w:rPr>
        <w:t>r</w:t>
      </w:r>
      <w:r w:rsidRPr="00DD2D5D">
        <w:rPr>
          <w:szCs w:val="22"/>
        </w:rPr>
        <w:t xml:space="preserve"> training.</w:t>
      </w:r>
    </w:p>
    <w:p w14:paraId="06AE5003" w14:textId="77777777" w:rsidR="00B37B32" w:rsidRPr="00DD2D5D" w:rsidRDefault="00B37B32">
      <w:pPr>
        <w:pStyle w:val="BodyTextIndent"/>
        <w:rPr>
          <w:szCs w:val="22"/>
        </w:rPr>
      </w:pPr>
      <w:r w:rsidRPr="00DD2D5D">
        <w:rPr>
          <w:b/>
          <w:szCs w:val="22"/>
        </w:rPr>
        <w:t>“Services”</w:t>
      </w:r>
      <w:r w:rsidRPr="00DD2D5D">
        <w:rPr>
          <w:szCs w:val="22"/>
        </w:rPr>
        <w:t xml:space="preserve"> shall mean those Services provided by Vendor relating to the solicitation, deployment, development and/or implementation activities that are appropriate to the scope of this solicitation.</w:t>
      </w:r>
    </w:p>
    <w:p w14:paraId="684041E1" w14:textId="77777777" w:rsidR="00B37B32" w:rsidRPr="00DD2D5D" w:rsidRDefault="00B37B32">
      <w:pPr>
        <w:pStyle w:val="BodyTextIndent"/>
        <w:rPr>
          <w:szCs w:val="22"/>
        </w:rPr>
      </w:pPr>
      <w:r w:rsidRPr="00DD2D5D">
        <w:rPr>
          <w:b/>
          <w:szCs w:val="22"/>
        </w:rPr>
        <w:t>“Software”</w:t>
      </w:r>
      <w:r w:rsidRPr="00DD2D5D">
        <w:rPr>
          <w:szCs w:val="22"/>
        </w:rPr>
        <w:t xml:space="preserve"> shall mean the object code version of computer programs Licensed pursuant to the Contract. Software also means the source code version, where provided by Vendor. Embedded code, firmware, internal code, microcode, and any other term referring to software residing in the Equipment that is necessary for the proper operation of the Equipment is not included in this definition of Software. Software includes all prior, current, and future versions of the Software and all maintenance updates and error corrections.</w:t>
      </w:r>
    </w:p>
    <w:p w14:paraId="042C36D3" w14:textId="77777777" w:rsidR="00B37B32" w:rsidRPr="00DD2D5D" w:rsidRDefault="00B37B32">
      <w:pPr>
        <w:pStyle w:val="BodyTextIndent"/>
        <w:rPr>
          <w:szCs w:val="22"/>
        </w:rPr>
      </w:pPr>
      <w:r w:rsidRPr="00DD2D5D">
        <w:rPr>
          <w:b/>
          <w:szCs w:val="22"/>
        </w:rPr>
        <w:t>“State”</w:t>
      </w:r>
      <w:r w:rsidRPr="00DD2D5D">
        <w:rPr>
          <w:szCs w:val="22"/>
        </w:rPr>
        <w:t xml:space="preserve"> shall mean the state of Washington.</w:t>
      </w:r>
    </w:p>
    <w:p w14:paraId="2F3FE737" w14:textId="77777777" w:rsidR="000D2F44" w:rsidRPr="00DD2D5D" w:rsidRDefault="000D2F44" w:rsidP="000D2F44">
      <w:pPr>
        <w:pStyle w:val="BodyTextIndent"/>
        <w:rPr>
          <w:b/>
          <w:szCs w:val="22"/>
        </w:rPr>
      </w:pPr>
      <w:r w:rsidRPr="00DD2D5D">
        <w:rPr>
          <w:b/>
          <w:szCs w:val="22"/>
        </w:rPr>
        <w:t xml:space="preserve">“Statement of Work” </w:t>
      </w:r>
      <w:r w:rsidR="00287A59" w:rsidRPr="00287A59">
        <w:rPr>
          <w:szCs w:val="22"/>
        </w:rPr>
        <w:t>or</w:t>
      </w:r>
      <w:r w:rsidR="00287A59">
        <w:rPr>
          <w:b/>
          <w:szCs w:val="22"/>
        </w:rPr>
        <w:t xml:space="preserve"> </w:t>
      </w:r>
      <w:r w:rsidR="00287A59" w:rsidRPr="00287A59">
        <w:rPr>
          <w:b/>
          <w:szCs w:val="22"/>
        </w:rPr>
        <w:t>“SOW”</w:t>
      </w:r>
      <w:r w:rsidRPr="00DD2D5D">
        <w:rPr>
          <w:szCs w:val="22"/>
        </w:rPr>
        <w:t xml:space="preserve"> shall mean the statement of work included in, or attached to, the resulting Contract between Vendor and </w:t>
      </w:r>
      <w:r w:rsidR="001E5EA9" w:rsidRPr="00DD2D5D">
        <w:rPr>
          <w:szCs w:val="22"/>
        </w:rPr>
        <w:t>CTS</w:t>
      </w:r>
      <w:r w:rsidRPr="00DD2D5D">
        <w:rPr>
          <w:szCs w:val="22"/>
        </w:rPr>
        <w:t xml:space="preserve"> for Vendor’s Services to be accomplished under the terms and conditions of the resulting Contract.  For purposes of the </w:t>
      </w:r>
      <w:r w:rsidR="00D01146">
        <w:rPr>
          <w:szCs w:val="22"/>
        </w:rPr>
        <w:t>RF</w:t>
      </w:r>
      <w:r w:rsidR="00F53497">
        <w:rPr>
          <w:szCs w:val="22"/>
        </w:rPr>
        <w:t>Q</w:t>
      </w:r>
      <w:r w:rsidRPr="00DD2D5D">
        <w:rPr>
          <w:szCs w:val="22"/>
        </w:rPr>
        <w:t xml:space="preserve">Q, a Statement of Work </w:t>
      </w:r>
      <w:r w:rsidR="007E6B5D" w:rsidRPr="00DD2D5D">
        <w:rPr>
          <w:szCs w:val="22"/>
        </w:rPr>
        <w:t xml:space="preserve">template </w:t>
      </w:r>
      <w:r w:rsidRPr="00DD2D5D">
        <w:rPr>
          <w:szCs w:val="22"/>
        </w:rPr>
        <w:t>has been included in the</w:t>
      </w:r>
      <w:r w:rsidR="007E6B5D" w:rsidRPr="00DD2D5D">
        <w:rPr>
          <w:szCs w:val="22"/>
        </w:rPr>
        <w:t xml:space="preserve"> Contract attached as Appendix B</w:t>
      </w:r>
      <w:r w:rsidRPr="00DD2D5D">
        <w:rPr>
          <w:szCs w:val="22"/>
        </w:rPr>
        <w:t>.</w:t>
      </w:r>
    </w:p>
    <w:p w14:paraId="4195E30D" w14:textId="77777777" w:rsidR="00B37B32" w:rsidRDefault="00B37B32">
      <w:pPr>
        <w:pStyle w:val="BodyTextIndent"/>
        <w:rPr>
          <w:szCs w:val="22"/>
        </w:rPr>
      </w:pPr>
      <w:r w:rsidRPr="00DD2D5D">
        <w:rPr>
          <w:b/>
          <w:szCs w:val="22"/>
        </w:rPr>
        <w:t>“Subcontractor”</w:t>
      </w:r>
      <w:r w:rsidRPr="00DD2D5D">
        <w:rPr>
          <w:szCs w:val="22"/>
        </w:rPr>
        <w:t xml:space="preserve"> shall mean one not in the employment of Vendor, who is performing all or part of the </w:t>
      </w:r>
      <w:r w:rsidR="00826D66" w:rsidRPr="00DD2D5D">
        <w:rPr>
          <w:iCs/>
          <w:szCs w:val="22"/>
        </w:rPr>
        <w:t xml:space="preserve">Products </w:t>
      </w:r>
      <w:r w:rsidRPr="00DD2D5D">
        <w:rPr>
          <w:szCs w:val="22"/>
        </w:rPr>
        <w:t>under the resulting Contract under a separate contract with Vendor. The term “Subcontractor” means Subcontractor(s) of any tier.</w:t>
      </w:r>
    </w:p>
    <w:p w14:paraId="2E343ACC" w14:textId="77777777" w:rsidR="00B37B32" w:rsidRPr="00DD2D5D" w:rsidRDefault="00B37B32">
      <w:pPr>
        <w:pStyle w:val="BodyTextIndent"/>
        <w:rPr>
          <w:szCs w:val="22"/>
        </w:rPr>
      </w:pPr>
      <w:r w:rsidRPr="00DD2D5D">
        <w:rPr>
          <w:b/>
          <w:szCs w:val="22"/>
        </w:rPr>
        <w:t xml:space="preserve">“Vendor” </w:t>
      </w:r>
      <w:r w:rsidRPr="00DD2D5D">
        <w:rPr>
          <w:szCs w:val="22"/>
        </w:rPr>
        <w:t xml:space="preserve">shall mean a company, organization, or entity submitting a Response to this </w:t>
      </w:r>
      <w:r w:rsidR="00D01146">
        <w:rPr>
          <w:szCs w:val="22"/>
        </w:rPr>
        <w:t>RF</w:t>
      </w:r>
      <w:r w:rsidR="00F53497">
        <w:rPr>
          <w:szCs w:val="22"/>
        </w:rPr>
        <w:t>Q</w:t>
      </w:r>
      <w:r w:rsidR="00893196" w:rsidRPr="00DD2D5D">
        <w:rPr>
          <w:szCs w:val="22"/>
        </w:rPr>
        <w:t>Q</w:t>
      </w:r>
      <w:r w:rsidRPr="00DD2D5D">
        <w:rPr>
          <w:szCs w:val="22"/>
        </w:rPr>
        <w:t>.</w:t>
      </w:r>
    </w:p>
    <w:p w14:paraId="24C06C1E" w14:textId="64DE5812" w:rsidR="00B37B32" w:rsidRPr="00B00B91" w:rsidRDefault="000B4671" w:rsidP="00D31A24">
      <w:pPr>
        <w:pStyle w:val="Heading2"/>
        <w:numPr>
          <w:ilvl w:val="1"/>
          <w:numId w:val="8"/>
        </w:numPr>
      </w:pPr>
      <w:bookmarkStart w:id="15" w:name="_Toc526948067"/>
      <w:r>
        <w:lastRenderedPageBreak/>
        <w:t>Multiple</w:t>
      </w:r>
      <w:r w:rsidR="00245BED" w:rsidRPr="00B00B91">
        <w:t xml:space="preserve"> </w:t>
      </w:r>
      <w:r w:rsidR="00B37B32" w:rsidRPr="00B00B91">
        <w:t>Award</w:t>
      </w:r>
      <w:bookmarkEnd w:id="15"/>
    </w:p>
    <w:p w14:paraId="050083BC" w14:textId="012A20DB" w:rsidR="00FC19F8" w:rsidRDefault="00FC19F8" w:rsidP="00FC19F8">
      <w:pPr>
        <w:pStyle w:val="BodyTextIndent"/>
        <w:spacing w:before="0"/>
        <w:rPr>
          <w:kern w:val="28"/>
          <w:szCs w:val="22"/>
        </w:rPr>
      </w:pPr>
      <w:r w:rsidRPr="00DD2D5D">
        <w:rPr>
          <w:kern w:val="28"/>
          <w:szCs w:val="22"/>
        </w:rPr>
        <w:t xml:space="preserve">CTS </w:t>
      </w:r>
      <w:r w:rsidR="00245BED" w:rsidRPr="00DD2D5D">
        <w:rPr>
          <w:kern w:val="28"/>
          <w:szCs w:val="22"/>
        </w:rPr>
        <w:t>will award</w:t>
      </w:r>
      <w:r w:rsidR="000D6221">
        <w:rPr>
          <w:kern w:val="28"/>
          <w:szCs w:val="22"/>
        </w:rPr>
        <w:t xml:space="preserve"> </w:t>
      </w:r>
      <w:r w:rsidR="00264E32">
        <w:rPr>
          <w:kern w:val="28"/>
          <w:szCs w:val="22"/>
        </w:rPr>
        <w:t xml:space="preserve">a </w:t>
      </w:r>
      <w:r w:rsidR="00245BED" w:rsidRPr="00DD2D5D">
        <w:rPr>
          <w:kern w:val="28"/>
          <w:szCs w:val="22"/>
        </w:rPr>
        <w:t xml:space="preserve">contract to </w:t>
      </w:r>
      <w:r w:rsidR="00264E32">
        <w:rPr>
          <w:kern w:val="28"/>
          <w:szCs w:val="22"/>
        </w:rPr>
        <w:t xml:space="preserve">up to </w:t>
      </w:r>
      <w:r w:rsidR="00264E32" w:rsidRPr="00ED5BED">
        <w:rPr>
          <w:kern w:val="28"/>
          <w:szCs w:val="22"/>
        </w:rPr>
        <w:t>four (4)</w:t>
      </w:r>
      <w:r w:rsidR="00245BED" w:rsidRPr="00ED5BED">
        <w:rPr>
          <w:kern w:val="28"/>
          <w:szCs w:val="22"/>
        </w:rPr>
        <w:t xml:space="preserve"> vendo</w:t>
      </w:r>
      <w:r w:rsidR="00013DBF" w:rsidRPr="00ED5BED">
        <w:rPr>
          <w:kern w:val="28"/>
          <w:szCs w:val="22"/>
        </w:rPr>
        <w:t>r</w:t>
      </w:r>
      <w:r w:rsidR="00264E32" w:rsidRPr="00ED5BED">
        <w:rPr>
          <w:kern w:val="28"/>
          <w:szCs w:val="22"/>
        </w:rPr>
        <w:t>s</w:t>
      </w:r>
      <w:r w:rsidR="000D6221">
        <w:rPr>
          <w:kern w:val="28"/>
          <w:szCs w:val="22"/>
        </w:rPr>
        <w:t xml:space="preserve"> </w:t>
      </w:r>
      <w:r w:rsidR="00245BED" w:rsidRPr="00DD2D5D">
        <w:rPr>
          <w:kern w:val="28"/>
          <w:szCs w:val="22"/>
        </w:rPr>
        <w:t>who meet</w:t>
      </w:r>
      <w:r w:rsidR="00013DBF">
        <w:rPr>
          <w:kern w:val="28"/>
          <w:szCs w:val="22"/>
        </w:rPr>
        <w:t>s</w:t>
      </w:r>
      <w:r w:rsidR="00245BED" w:rsidRPr="00DD2D5D">
        <w:rPr>
          <w:kern w:val="28"/>
          <w:szCs w:val="22"/>
        </w:rPr>
        <w:t xml:space="preserve"> all </w:t>
      </w:r>
      <w:r w:rsidR="00D01146">
        <w:rPr>
          <w:kern w:val="28"/>
          <w:szCs w:val="22"/>
        </w:rPr>
        <w:t>RFQ</w:t>
      </w:r>
      <w:r w:rsidR="00245BED" w:rsidRPr="00DD2D5D">
        <w:rPr>
          <w:kern w:val="28"/>
          <w:szCs w:val="22"/>
        </w:rPr>
        <w:t>Q requirements and offer</w:t>
      </w:r>
      <w:r w:rsidR="00013DBF">
        <w:rPr>
          <w:kern w:val="28"/>
          <w:szCs w:val="22"/>
        </w:rPr>
        <w:t>s</w:t>
      </w:r>
      <w:r w:rsidR="00245BED" w:rsidRPr="00DD2D5D">
        <w:rPr>
          <w:kern w:val="28"/>
          <w:szCs w:val="22"/>
        </w:rPr>
        <w:t xml:space="preserve"> the </w:t>
      </w:r>
      <w:r w:rsidR="000D6221">
        <w:rPr>
          <w:kern w:val="28"/>
          <w:szCs w:val="22"/>
        </w:rPr>
        <w:t>User Experience Consultant</w:t>
      </w:r>
      <w:r w:rsidR="00027475">
        <w:rPr>
          <w:kern w:val="28"/>
          <w:szCs w:val="22"/>
        </w:rPr>
        <w:t xml:space="preserve"> S</w:t>
      </w:r>
      <w:r w:rsidR="00245BED" w:rsidRPr="00DD2D5D">
        <w:rPr>
          <w:kern w:val="28"/>
          <w:szCs w:val="22"/>
        </w:rPr>
        <w:t>ervice at the</w:t>
      </w:r>
      <w:r w:rsidR="00155CDD">
        <w:rPr>
          <w:kern w:val="28"/>
          <w:szCs w:val="22"/>
        </w:rPr>
        <w:t xml:space="preserve"> best value</w:t>
      </w:r>
      <w:r w:rsidR="009468A8" w:rsidRPr="00DD2D5D">
        <w:rPr>
          <w:kern w:val="28"/>
          <w:szCs w:val="22"/>
        </w:rPr>
        <w:t xml:space="preserve"> </w:t>
      </w:r>
      <w:r w:rsidR="00245BED" w:rsidRPr="00DD2D5D">
        <w:rPr>
          <w:kern w:val="28"/>
          <w:szCs w:val="22"/>
        </w:rPr>
        <w:t>to the State</w:t>
      </w:r>
      <w:r w:rsidR="00013DBF">
        <w:rPr>
          <w:kern w:val="28"/>
          <w:szCs w:val="22"/>
        </w:rPr>
        <w:t xml:space="preserve"> as detailed in Section 7</w:t>
      </w:r>
      <w:r w:rsidR="00245BED" w:rsidRPr="00DD2D5D">
        <w:rPr>
          <w:kern w:val="28"/>
          <w:szCs w:val="22"/>
        </w:rPr>
        <w:t>.</w:t>
      </w:r>
      <w:r w:rsidRPr="00DD2D5D">
        <w:rPr>
          <w:kern w:val="28"/>
          <w:szCs w:val="22"/>
        </w:rPr>
        <w:t xml:space="preserve"> </w:t>
      </w:r>
    </w:p>
    <w:p w14:paraId="7FCA65AF" w14:textId="77777777" w:rsidR="00B37B32" w:rsidRPr="00B00B91" w:rsidRDefault="00B37B32" w:rsidP="00D31A24">
      <w:pPr>
        <w:pStyle w:val="Heading2"/>
        <w:numPr>
          <w:ilvl w:val="1"/>
          <w:numId w:val="8"/>
        </w:numPr>
      </w:pPr>
      <w:bookmarkStart w:id="16" w:name="_Toc526948068"/>
      <w:r w:rsidRPr="00B00B91">
        <w:t>Quantity/Usage</w:t>
      </w:r>
      <w:bookmarkEnd w:id="16"/>
    </w:p>
    <w:p w14:paraId="12ABF917" w14:textId="77777777" w:rsidR="00B37B32" w:rsidRPr="00DD2D5D" w:rsidRDefault="00B37B32">
      <w:pPr>
        <w:pStyle w:val="BodyTextIndent"/>
        <w:rPr>
          <w:szCs w:val="22"/>
        </w:rPr>
      </w:pPr>
      <w:r w:rsidRPr="00DD2D5D">
        <w:rPr>
          <w:szCs w:val="22"/>
        </w:rPr>
        <w:t>Since the Contract</w:t>
      </w:r>
      <w:r w:rsidR="00FE663B" w:rsidRPr="00DD2D5D">
        <w:rPr>
          <w:i/>
          <w:iCs/>
          <w:szCs w:val="22"/>
        </w:rPr>
        <w:t xml:space="preserve"> </w:t>
      </w:r>
      <w:r w:rsidRPr="00DD2D5D">
        <w:rPr>
          <w:szCs w:val="22"/>
        </w:rPr>
        <w:t>resulting from this solicitation will be designated as “optional-use,” no guarantee of volume or usage can be given.</w:t>
      </w:r>
    </w:p>
    <w:p w14:paraId="6A7FAD69" w14:textId="77777777" w:rsidR="004355A8" w:rsidRPr="00B00B91" w:rsidRDefault="004355A8" w:rsidP="00D31A24">
      <w:pPr>
        <w:pStyle w:val="Heading2"/>
        <w:numPr>
          <w:ilvl w:val="1"/>
          <w:numId w:val="8"/>
        </w:numPr>
      </w:pPr>
      <w:bookmarkStart w:id="17" w:name="_Toc441577978"/>
      <w:bookmarkStart w:id="18" w:name="_Toc526948069"/>
      <w:r w:rsidRPr="00B00B91">
        <w:t>Overview of Solicitation Process</w:t>
      </w:r>
      <w:bookmarkEnd w:id="17"/>
      <w:bookmarkEnd w:id="18"/>
    </w:p>
    <w:p w14:paraId="3F2C8EFA" w14:textId="77777777" w:rsidR="00835641" w:rsidRPr="00835641" w:rsidRDefault="004355A8" w:rsidP="00835641">
      <w:pPr>
        <w:spacing w:before="120"/>
        <w:ind w:left="720"/>
        <w:rPr>
          <w:sz w:val="22"/>
          <w:szCs w:val="22"/>
        </w:rPr>
      </w:pPr>
      <w:r w:rsidRPr="00835641">
        <w:rPr>
          <w:sz w:val="22"/>
          <w:szCs w:val="22"/>
        </w:rPr>
        <w:t>The evaluation process will comprise of</w:t>
      </w:r>
      <w:r w:rsidR="00C87B4A" w:rsidRPr="00835641">
        <w:rPr>
          <w:sz w:val="22"/>
          <w:szCs w:val="22"/>
        </w:rPr>
        <w:t xml:space="preserve"> </w:t>
      </w:r>
      <w:r w:rsidR="00027475" w:rsidRPr="00835641">
        <w:rPr>
          <w:sz w:val="22"/>
          <w:szCs w:val="22"/>
        </w:rPr>
        <w:t xml:space="preserve">successive </w:t>
      </w:r>
      <w:r w:rsidR="00550DDF">
        <w:rPr>
          <w:sz w:val="22"/>
          <w:szCs w:val="22"/>
        </w:rPr>
        <w:t>steps</w:t>
      </w:r>
      <w:r w:rsidR="00550DDF" w:rsidRPr="00835641">
        <w:rPr>
          <w:sz w:val="22"/>
          <w:szCs w:val="22"/>
        </w:rPr>
        <w:t xml:space="preserve"> </w:t>
      </w:r>
      <w:r w:rsidR="00027475" w:rsidRPr="00835641">
        <w:rPr>
          <w:sz w:val="22"/>
          <w:szCs w:val="22"/>
        </w:rPr>
        <w:t xml:space="preserve">of evaluation that will narrow the pool of competitors to assure only the highest scoring finalists’ move to the next </w:t>
      </w:r>
      <w:r w:rsidR="00D01146">
        <w:rPr>
          <w:sz w:val="22"/>
          <w:szCs w:val="22"/>
        </w:rPr>
        <w:t>Step</w:t>
      </w:r>
      <w:r w:rsidR="00027475" w:rsidRPr="00835641">
        <w:rPr>
          <w:sz w:val="22"/>
          <w:szCs w:val="22"/>
        </w:rPr>
        <w:t xml:space="preserve"> in the evaluation process. CTS, at its sole discretion, will determine the number of top scoring competito</w:t>
      </w:r>
      <w:r w:rsidR="00835641" w:rsidRPr="00835641">
        <w:rPr>
          <w:sz w:val="22"/>
          <w:szCs w:val="22"/>
        </w:rPr>
        <w:t xml:space="preserve">rs to move to the next </w:t>
      </w:r>
      <w:r w:rsidR="00D01146">
        <w:rPr>
          <w:sz w:val="22"/>
          <w:szCs w:val="22"/>
        </w:rPr>
        <w:t>Step</w:t>
      </w:r>
      <w:r w:rsidR="00835641" w:rsidRPr="00835641">
        <w:rPr>
          <w:sz w:val="22"/>
          <w:szCs w:val="22"/>
        </w:rPr>
        <w:t>.</w:t>
      </w:r>
    </w:p>
    <w:p w14:paraId="2B75F400" w14:textId="77777777" w:rsidR="00027475" w:rsidRPr="00835641" w:rsidRDefault="00027475" w:rsidP="00835641">
      <w:pPr>
        <w:spacing w:before="120"/>
        <w:ind w:left="720"/>
        <w:rPr>
          <w:sz w:val="22"/>
          <w:szCs w:val="22"/>
        </w:rPr>
      </w:pPr>
      <w:r w:rsidRPr="00835641">
        <w:rPr>
          <w:sz w:val="22"/>
          <w:szCs w:val="22"/>
          <w:u w:val="single"/>
        </w:rPr>
        <w:t>Step 1</w:t>
      </w:r>
      <w:r w:rsidRPr="00835641">
        <w:rPr>
          <w:sz w:val="22"/>
          <w:szCs w:val="22"/>
        </w:rPr>
        <w:t xml:space="preserve">: A preliminary examination of the completeness and validity of responses. All responsive vendors will move to </w:t>
      </w:r>
      <w:r w:rsidR="00550DDF">
        <w:rPr>
          <w:sz w:val="22"/>
          <w:szCs w:val="22"/>
        </w:rPr>
        <w:t>Step</w:t>
      </w:r>
      <w:r w:rsidR="00550DDF" w:rsidRPr="00835641">
        <w:rPr>
          <w:sz w:val="22"/>
          <w:szCs w:val="22"/>
        </w:rPr>
        <w:t xml:space="preserve"> </w:t>
      </w:r>
      <w:r w:rsidRPr="00835641">
        <w:rPr>
          <w:sz w:val="22"/>
          <w:szCs w:val="22"/>
        </w:rPr>
        <w:t xml:space="preserve">2. </w:t>
      </w:r>
    </w:p>
    <w:p w14:paraId="671E5C0B" w14:textId="77777777" w:rsidR="00027475" w:rsidRPr="00835641" w:rsidRDefault="00027475" w:rsidP="00835641">
      <w:pPr>
        <w:spacing w:before="120"/>
        <w:ind w:left="720"/>
        <w:rPr>
          <w:sz w:val="22"/>
          <w:szCs w:val="22"/>
        </w:rPr>
      </w:pPr>
      <w:r w:rsidRPr="00835641">
        <w:rPr>
          <w:sz w:val="22"/>
          <w:szCs w:val="22"/>
          <w:u w:val="single"/>
        </w:rPr>
        <w:t>Step 2</w:t>
      </w:r>
      <w:r w:rsidR="00835641" w:rsidRPr="00835641">
        <w:rPr>
          <w:sz w:val="22"/>
          <w:szCs w:val="22"/>
        </w:rPr>
        <w:t xml:space="preserve">: </w:t>
      </w:r>
      <w:r w:rsidRPr="00835641">
        <w:rPr>
          <w:sz w:val="22"/>
          <w:szCs w:val="22"/>
        </w:rPr>
        <w:t xml:space="preserve">An evaluation to determine compliance with requirements and financial evaluation. Only the top scoring vendors will move to </w:t>
      </w:r>
      <w:r w:rsidR="00D01146">
        <w:rPr>
          <w:sz w:val="22"/>
          <w:szCs w:val="22"/>
        </w:rPr>
        <w:t>Step</w:t>
      </w:r>
      <w:r w:rsidRPr="00835641">
        <w:rPr>
          <w:sz w:val="22"/>
          <w:szCs w:val="22"/>
        </w:rPr>
        <w:t xml:space="preserve"> 3. The financial review will look at commercial risk and cost analysis of all pricing, project schedules, terms and conditions contained within the Response. CTS, in its sole discretion, will determine if it will conduct a Step 3, and the number of top scoring to move to the next </w:t>
      </w:r>
      <w:r w:rsidR="00550DDF">
        <w:rPr>
          <w:sz w:val="22"/>
          <w:szCs w:val="22"/>
        </w:rPr>
        <w:t>Step</w:t>
      </w:r>
      <w:r w:rsidRPr="00835641">
        <w:rPr>
          <w:sz w:val="22"/>
          <w:szCs w:val="22"/>
        </w:rPr>
        <w:t xml:space="preserve">.  </w:t>
      </w:r>
    </w:p>
    <w:p w14:paraId="12BE0D1B" w14:textId="77777777" w:rsidR="00027475" w:rsidRPr="00835641" w:rsidRDefault="00027475" w:rsidP="00835641">
      <w:pPr>
        <w:spacing w:before="120"/>
        <w:ind w:left="720"/>
        <w:rPr>
          <w:sz w:val="22"/>
          <w:szCs w:val="22"/>
        </w:rPr>
      </w:pPr>
      <w:r w:rsidRPr="00835641">
        <w:rPr>
          <w:sz w:val="22"/>
          <w:szCs w:val="22"/>
          <w:u w:val="single"/>
        </w:rPr>
        <w:t>Optional Step 3</w:t>
      </w:r>
      <w:r w:rsidRPr="00835641">
        <w:rPr>
          <w:sz w:val="22"/>
          <w:szCs w:val="22"/>
        </w:rPr>
        <w:t>: Interviews and reference check.</w:t>
      </w:r>
      <w:r w:rsidRPr="00835641">
        <w:rPr>
          <w:b/>
          <w:bCs/>
          <w:sz w:val="22"/>
          <w:szCs w:val="22"/>
        </w:rPr>
        <w:t xml:space="preserve"> </w:t>
      </w:r>
      <w:r w:rsidRPr="00835641">
        <w:rPr>
          <w:sz w:val="22"/>
          <w:szCs w:val="22"/>
        </w:rPr>
        <w:t xml:space="preserve">Step 3 is discretionary. If CTS chooses to move forward with a Step 3, CTS will interview the top scoring finalists and representative staff who will work on the project, and conduct a reference check of the top scoring vendors. </w:t>
      </w:r>
    </w:p>
    <w:p w14:paraId="200988FF" w14:textId="2C020739" w:rsidR="004355A8" w:rsidRPr="00835641" w:rsidRDefault="00027475" w:rsidP="00835641">
      <w:pPr>
        <w:spacing w:before="120"/>
        <w:ind w:firstLine="720"/>
        <w:rPr>
          <w:sz w:val="22"/>
          <w:szCs w:val="22"/>
        </w:rPr>
      </w:pPr>
      <w:r w:rsidRPr="00835641">
        <w:rPr>
          <w:sz w:val="22"/>
          <w:szCs w:val="22"/>
          <w:u w:val="single"/>
        </w:rPr>
        <w:t>Step 4</w:t>
      </w:r>
      <w:r w:rsidRPr="00835641">
        <w:rPr>
          <w:sz w:val="22"/>
          <w:szCs w:val="22"/>
        </w:rPr>
        <w:t xml:space="preserve">: Announce </w:t>
      </w:r>
      <w:r w:rsidRPr="00835641">
        <w:rPr>
          <w:bCs/>
          <w:sz w:val="22"/>
          <w:szCs w:val="22"/>
        </w:rPr>
        <w:t>ASV</w:t>
      </w:r>
      <w:r w:rsidRPr="00835641">
        <w:rPr>
          <w:sz w:val="22"/>
          <w:szCs w:val="22"/>
        </w:rPr>
        <w:t>.</w:t>
      </w:r>
    </w:p>
    <w:p w14:paraId="28D95D5A" w14:textId="77777777" w:rsidR="00027475" w:rsidRPr="00B00B91" w:rsidRDefault="00027475" w:rsidP="00D31A24">
      <w:pPr>
        <w:pStyle w:val="Heading2"/>
        <w:numPr>
          <w:ilvl w:val="1"/>
          <w:numId w:val="8"/>
        </w:numPr>
      </w:pPr>
      <w:bookmarkStart w:id="19" w:name="_Toc526948070"/>
      <w:bookmarkStart w:id="20" w:name="_Toc275035516"/>
      <w:bookmarkStart w:id="21" w:name="_Toc276993315"/>
      <w:bookmarkStart w:id="22" w:name="_Toc278784958"/>
      <w:bookmarkStart w:id="23" w:name="_Toc441577979"/>
      <w:r w:rsidRPr="00B00B91">
        <w:t>Funding</w:t>
      </w:r>
      <w:bookmarkEnd w:id="19"/>
    </w:p>
    <w:p w14:paraId="35DF20CF" w14:textId="77777777" w:rsidR="00027475" w:rsidRPr="00027475" w:rsidRDefault="00027475" w:rsidP="00027475">
      <w:pPr>
        <w:ind w:left="720"/>
        <w:rPr>
          <w:sz w:val="22"/>
          <w:szCs w:val="22"/>
        </w:rPr>
      </w:pPr>
      <w:r w:rsidRPr="00027475">
        <w:rPr>
          <w:sz w:val="22"/>
          <w:szCs w:val="22"/>
        </w:rPr>
        <w:t>Any contract awarded as a result of this procurement is contingent upon the availability of funding</w:t>
      </w:r>
      <w:r>
        <w:rPr>
          <w:sz w:val="22"/>
          <w:szCs w:val="22"/>
        </w:rPr>
        <w:t>.</w:t>
      </w:r>
    </w:p>
    <w:p w14:paraId="4BFA7A3E" w14:textId="77777777" w:rsidR="004355A8" w:rsidRPr="00B00B91" w:rsidRDefault="004355A8" w:rsidP="00D31A24">
      <w:pPr>
        <w:pStyle w:val="Heading2"/>
        <w:numPr>
          <w:ilvl w:val="1"/>
          <w:numId w:val="8"/>
        </w:numPr>
      </w:pPr>
      <w:bookmarkStart w:id="24" w:name="_Toc526948071"/>
      <w:r w:rsidRPr="00B00B91">
        <w:t>Award of Contract</w:t>
      </w:r>
      <w:bookmarkEnd w:id="20"/>
      <w:bookmarkEnd w:id="21"/>
      <w:bookmarkEnd w:id="22"/>
      <w:bookmarkEnd w:id="23"/>
      <w:bookmarkEnd w:id="24"/>
    </w:p>
    <w:p w14:paraId="63307C94" w14:textId="324E5C71" w:rsidR="004355A8" w:rsidRPr="00DD2D5D" w:rsidRDefault="004355A8" w:rsidP="004355A8">
      <w:pPr>
        <w:ind w:left="720"/>
        <w:rPr>
          <w:sz w:val="22"/>
          <w:szCs w:val="22"/>
        </w:rPr>
      </w:pPr>
      <w:r w:rsidRPr="00DD2D5D">
        <w:rPr>
          <w:sz w:val="22"/>
          <w:szCs w:val="22"/>
        </w:rPr>
        <w:t xml:space="preserve">After completing the evaluation phase of the process, </w:t>
      </w:r>
      <w:r w:rsidR="00960B29">
        <w:rPr>
          <w:sz w:val="22"/>
          <w:szCs w:val="22"/>
        </w:rPr>
        <w:t>CTS intends</w:t>
      </w:r>
      <w:r w:rsidRPr="00DD2D5D">
        <w:rPr>
          <w:sz w:val="22"/>
          <w:szCs w:val="22"/>
        </w:rPr>
        <w:t xml:space="preserve"> to enter into contractual negotiations with one </w:t>
      </w:r>
      <w:r w:rsidR="00F30EAE">
        <w:rPr>
          <w:sz w:val="22"/>
          <w:szCs w:val="22"/>
        </w:rPr>
        <w:t xml:space="preserve">or more </w:t>
      </w:r>
      <w:r w:rsidR="0056088B">
        <w:rPr>
          <w:sz w:val="22"/>
          <w:szCs w:val="22"/>
        </w:rPr>
        <w:t>ASV</w:t>
      </w:r>
      <w:r w:rsidR="00F30EAE">
        <w:rPr>
          <w:sz w:val="22"/>
          <w:szCs w:val="22"/>
        </w:rPr>
        <w:t>s</w:t>
      </w:r>
      <w:r w:rsidRPr="00DD2D5D">
        <w:rPr>
          <w:sz w:val="22"/>
          <w:szCs w:val="22"/>
        </w:rPr>
        <w:t xml:space="preserve"> with a view to finalizing </w:t>
      </w:r>
      <w:r w:rsidR="00013DBF">
        <w:rPr>
          <w:sz w:val="22"/>
          <w:szCs w:val="22"/>
        </w:rPr>
        <w:t>contract</w:t>
      </w:r>
      <w:r w:rsidR="00F30EAE">
        <w:rPr>
          <w:sz w:val="22"/>
          <w:szCs w:val="22"/>
        </w:rPr>
        <w:t>s</w:t>
      </w:r>
      <w:r w:rsidRPr="00DD2D5D">
        <w:rPr>
          <w:sz w:val="22"/>
          <w:szCs w:val="22"/>
        </w:rPr>
        <w:t xml:space="preserve">. Award of </w:t>
      </w:r>
      <w:r w:rsidR="00F30EAE">
        <w:rPr>
          <w:sz w:val="22"/>
          <w:szCs w:val="22"/>
        </w:rPr>
        <w:t xml:space="preserve">a </w:t>
      </w:r>
      <w:r w:rsidRPr="00DD2D5D">
        <w:rPr>
          <w:sz w:val="22"/>
          <w:szCs w:val="22"/>
        </w:rPr>
        <w:t xml:space="preserve">contract will depend on a satisfactory outcome to these negotiations. Unsuccessful respondents will be notified subsequently. </w:t>
      </w:r>
    </w:p>
    <w:p w14:paraId="562834B9" w14:textId="77777777" w:rsidR="00C87B4A" w:rsidRDefault="00C87B4A" w:rsidP="00D31A24">
      <w:pPr>
        <w:pStyle w:val="Heading2"/>
        <w:numPr>
          <w:ilvl w:val="1"/>
          <w:numId w:val="8"/>
        </w:numPr>
        <w:tabs>
          <w:tab w:val="num" w:pos="720"/>
        </w:tabs>
      </w:pPr>
      <w:bookmarkStart w:id="25" w:name="_Hlt864282"/>
      <w:bookmarkStart w:id="26" w:name="_Hlt536865503"/>
      <w:bookmarkStart w:id="27" w:name="_Hlt418477077"/>
      <w:bookmarkStart w:id="28" w:name="_Toc526948072"/>
      <w:bookmarkStart w:id="29" w:name="_Toc328065242"/>
      <w:bookmarkStart w:id="30" w:name="_Toc279408509"/>
      <w:bookmarkStart w:id="31" w:name="_Toc429479865"/>
      <w:bookmarkStart w:id="32" w:name="_Toc441577981"/>
      <w:bookmarkEnd w:id="25"/>
      <w:bookmarkEnd w:id="26"/>
      <w:bookmarkEnd w:id="27"/>
      <w:r>
        <w:t>Statements of Work</w:t>
      </w:r>
      <w:bookmarkEnd w:id="28"/>
    </w:p>
    <w:p w14:paraId="5F7B79D1" w14:textId="77777777" w:rsidR="00C87B4A" w:rsidRPr="00C87B4A" w:rsidRDefault="00C87B4A" w:rsidP="00C87B4A">
      <w:pPr>
        <w:pStyle w:val="Heading2Para"/>
        <w:ind w:left="720" w:firstLine="0"/>
      </w:pPr>
      <w:r w:rsidRPr="00C87B4A">
        <w:t xml:space="preserve">Any services performed for a Purchaser under the resulting Contract shall be documented in a </w:t>
      </w:r>
      <w:r w:rsidR="003F2E8C">
        <w:t>SOW</w:t>
      </w:r>
      <w:r w:rsidRPr="00C87B4A">
        <w:t xml:space="preserve"> established between the Purchaser and the Vendor. The SOW will reference the Contract by number, the SOW term, provide a description of the scope of work to be performed, and provide the estimated total co</w:t>
      </w:r>
      <w:r w:rsidR="003F2E8C">
        <w:t>st of the project. Multiple SOWs</w:t>
      </w:r>
      <w:r w:rsidRPr="00C87B4A">
        <w:t xml:space="preserve"> may be entered into between the parties to document the activities necessary to perform the work herein.</w:t>
      </w:r>
    </w:p>
    <w:p w14:paraId="1EFD3440" w14:textId="77777777" w:rsidR="004355A8" w:rsidRPr="00B00B91" w:rsidRDefault="004355A8" w:rsidP="00D31A24">
      <w:pPr>
        <w:pStyle w:val="Heading2"/>
        <w:numPr>
          <w:ilvl w:val="1"/>
          <w:numId w:val="8"/>
        </w:numPr>
        <w:tabs>
          <w:tab w:val="num" w:pos="720"/>
        </w:tabs>
      </w:pPr>
      <w:bookmarkStart w:id="33" w:name="_Toc526948073"/>
      <w:r w:rsidRPr="00B00B91">
        <w:t>Additional Products and Services</w:t>
      </w:r>
      <w:bookmarkEnd w:id="29"/>
      <w:bookmarkEnd w:id="30"/>
      <w:bookmarkEnd w:id="31"/>
      <w:bookmarkEnd w:id="32"/>
      <w:bookmarkEnd w:id="33"/>
    </w:p>
    <w:p w14:paraId="72CA2F3F" w14:textId="77777777" w:rsidR="004355A8" w:rsidRPr="00DD2D5D" w:rsidRDefault="004355A8" w:rsidP="004355A8">
      <w:pPr>
        <w:pStyle w:val="BodyTextIndent"/>
        <w:rPr>
          <w:szCs w:val="22"/>
        </w:rPr>
      </w:pPr>
      <w:r w:rsidRPr="00DD2D5D">
        <w:rPr>
          <w:szCs w:val="22"/>
        </w:rPr>
        <w:t>Additional Products or Services that are determined by CTS to be appropriate to the scope of this acquisition may be added to the Contract.</w:t>
      </w:r>
    </w:p>
    <w:p w14:paraId="51838656" w14:textId="77777777" w:rsidR="00B37B32" w:rsidRPr="00770BEA" w:rsidRDefault="00B37B32">
      <w:pPr>
        <w:pStyle w:val="BodyTextIndent"/>
        <w:rPr>
          <w:sz w:val="24"/>
        </w:rPr>
        <w:sectPr w:rsidR="00B37B32" w:rsidRPr="00770BEA" w:rsidSect="00AE0896">
          <w:footerReference w:type="default" r:id="rId19"/>
          <w:pgSz w:w="12240" w:h="15840"/>
          <w:pgMar w:top="1440" w:right="1440" w:bottom="1440" w:left="1440" w:header="720" w:footer="720" w:gutter="0"/>
          <w:pgNumType w:start="1"/>
          <w:cols w:space="720"/>
          <w:docGrid w:linePitch="360"/>
        </w:sectPr>
      </w:pPr>
    </w:p>
    <w:p w14:paraId="3DC57439" w14:textId="77777777" w:rsidR="00B37B32" w:rsidRPr="00770BEA" w:rsidRDefault="00B37B32" w:rsidP="00F955BF">
      <w:pPr>
        <w:jc w:val="center"/>
      </w:pPr>
      <w:bookmarkStart w:id="34" w:name="_Ref470432762"/>
      <w:r w:rsidRPr="00770BEA">
        <w:rPr>
          <w:b/>
        </w:rPr>
        <w:lastRenderedPageBreak/>
        <w:t>SECTION 2</w:t>
      </w:r>
    </w:p>
    <w:p w14:paraId="5B088686" w14:textId="77777777" w:rsidR="00B37B32" w:rsidRPr="00770BEA" w:rsidRDefault="00B37B32">
      <w:pPr>
        <w:pStyle w:val="Heading1"/>
        <w:rPr>
          <w:caps/>
          <w:sz w:val="24"/>
        </w:rPr>
      </w:pPr>
      <w:bookmarkStart w:id="35" w:name="_Ref85867760"/>
      <w:bookmarkStart w:id="36" w:name="_Ref85867781"/>
      <w:bookmarkStart w:id="37" w:name="_Ref85867798"/>
      <w:bookmarkStart w:id="38" w:name="_Ref85867816"/>
      <w:bookmarkStart w:id="39" w:name="_Ref85867843"/>
      <w:bookmarkStart w:id="40" w:name="_Ref85867865"/>
      <w:bookmarkStart w:id="41" w:name="_Ref85867913"/>
      <w:bookmarkStart w:id="42" w:name="_Ref85867936"/>
      <w:bookmarkStart w:id="43" w:name="_Toc526948074"/>
      <w:bookmarkEnd w:id="34"/>
      <w:r w:rsidRPr="00770BEA">
        <w:rPr>
          <w:caps/>
          <w:sz w:val="24"/>
        </w:rPr>
        <w:t>SCHEDULE</w:t>
      </w:r>
      <w:bookmarkEnd w:id="35"/>
      <w:bookmarkEnd w:id="36"/>
      <w:bookmarkEnd w:id="37"/>
      <w:bookmarkEnd w:id="38"/>
      <w:bookmarkEnd w:id="39"/>
      <w:bookmarkEnd w:id="40"/>
      <w:bookmarkEnd w:id="41"/>
      <w:bookmarkEnd w:id="42"/>
      <w:bookmarkEnd w:id="43"/>
    </w:p>
    <w:p w14:paraId="711D9805" w14:textId="77777777" w:rsidR="00B37B32" w:rsidRPr="00835641" w:rsidRDefault="00B37B32">
      <w:pPr>
        <w:pStyle w:val="Heading1para"/>
        <w:rPr>
          <w:szCs w:val="22"/>
        </w:rPr>
      </w:pPr>
      <w:r w:rsidRPr="00835641">
        <w:rPr>
          <w:szCs w:val="22"/>
        </w:rPr>
        <w:t xml:space="preserve">This </w:t>
      </w:r>
      <w:r w:rsidR="00F53497">
        <w:rPr>
          <w:szCs w:val="22"/>
        </w:rPr>
        <w:t>RFQQ</w:t>
      </w:r>
      <w:r w:rsidRPr="00835641">
        <w:rPr>
          <w:szCs w:val="22"/>
        </w:rPr>
        <w:t xml:space="preserve"> is being issued under the following Schedule. The Response deadlines are mandatory and non-negotiable. Failure to meet any of the required deadlines will result in </w:t>
      </w:r>
      <w:r w:rsidR="009A2F5C" w:rsidRPr="00835641">
        <w:rPr>
          <w:szCs w:val="22"/>
        </w:rPr>
        <w:t>dis</w:t>
      </w:r>
      <w:r w:rsidRPr="00835641">
        <w:rPr>
          <w:szCs w:val="22"/>
        </w:rPr>
        <w:t xml:space="preserve">qualification from participation. All times are </w:t>
      </w:r>
      <w:r w:rsidR="00DF3FED" w:rsidRPr="00835641">
        <w:rPr>
          <w:szCs w:val="22"/>
        </w:rPr>
        <w:t>local Olympia time</w:t>
      </w:r>
      <w:r w:rsidRPr="00835641">
        <w:rPr>
          <w:szCs w:val="22"/>
        </w:rPr>
        <w:t>.</w:t>
      </w:r>
    </w:p>
    <w:p w14:paraId="175DF3C0" w14:textId="77777777" w:rsidR="00AB2AD3" w:rsidRPr="00770BEA" w:rsidRDefault="00AB2AD3">
      <w:pPr>
        <w:tabs>
          <w:tab w:val="left" w:pos="720"/>
          <w:tab w:val="left" w:pos="1440"/>
          <w:tab w:val="left" w:pos="2160"/>
          <w:tab w:val="left" w:pos="3060"/>
          <w:tab w:val="left" w:pos="3600"/>
          <w:tab w:val="left" w:pos="4320"/>
          <w:tab w:val="left" w:pos="5040"/>
          <w:tab w:val="left" w:pos="5760"/>
          <w:tab w:val="left" w:pos="6480"/>
          <w:tab w:val="left" w:pos="7200"/>
        </w:tabs>
        <w:ind w:left="720" w:right="533"/>
        <w:jc w:val="center"/>
        <w:rPr>
          <w:b/>
          <w:i/>
        </w:rPr>
      </w:pPr>
    </w:p>
    <w:tbl>
      <w:tblPr>
        <w:tblW w:w="9018" w:type="dxa"/>
        <w:tblInd w:w="720" w:type="dxa"/>
        <w:tblLook w:val="04A0" w:firstRow="1" w:lastRow="0" w:firstColumn="1" w:lastColumn="0" w:noHBand="0" w:noVBand="1"/>
      </w:tblPr>
      <w:tblGrid>
        <w:gridCol w:w="5058"/>
        <w:gridCol w:w="3960"/>
      </w:tblGrid>
      <w:tr w:rsidR="00F9183E" w14:paraId="6867B74D" w14:textId="77777777" w:rsidTr="00F9183E">
        <w:trPr>
          <w:trHeight w:val="300"/>
        </w:trPr>
        <w:tc>
          <w:tcPr>
            <w:tcW w:w="5058" w:type="dxa"/>
            <w:noWrap/>
            <w:hideMark/>
          </w:tcPr>
          <w:p w14:paraId="2F594A22" w14:textId="77777777" w:rsidR="00F9183E" w:rsidRDefault="00F9183E">
            <w:pPr>
              <w:jc w:val="center"/>
              <w:rPr>
                <w:b/>
                <w:bCs/>
                <w:szCs w:val="20"/>
              </w:rPr>
            </w:pPr>
            <w:r>
              <w:rPr>
                <w:b/>
                <w:bCs/>
              </w:rPr>
              <w:t>Acquisition Schedule</w:t>
            </w:r>
          </w:p>
        </w:tc>
        <w:tc>
          <w:tcPr>
            <w:tcW w:w="3960" w:type="dxa"/>
            <w:noWrap/>
            <w:hideMark/>
          </w:tcPr>
          <w:p w14:paraId="0F7DCE80" w14:textId="77777777" w:rsidR="00F9183E" w:rsidRDefault="00F9183E">
            <w:pPr>
              <w:jc w:val="center"/>
              <w:rPr>
                <w:b/>
                <w:bCs/>
              </w:rPr>
            </w:pPr>
            <w:r>
              <w:rPr>
                <w:b/>
                <w:bCs/>
              </w:rPr>
              <w:t>Dates</w:t>
            </w:r>
          </w:p>
        </w:tc>
      </w:tr>
      <w:tr w:rsidR="00F9183E" w14:paraId="254E51A9" w14:textId="77777777" w:rsidTr="00F9183E">
        <w:trPr>
          <w:trHeight w:val="300"/>
        </w:trPr>
        <w:tc>
          <w:tcPr>
            <w:tcW w:w="5058" w:type="dxa"/>
            <w:noWrap/>
            <w:hideMark/>
          </w:tcPr>
          <w:p w14:paraId="6DEFE4A7" w14:textId="77777777" w:rsidR="00F9183E" w:rsidRDefault="00F9183E">
            <w:pPr>
              <w:rPr>
                <w:b/>
                <w:bCs/>
              </w:rPr>
            </w:pPr>
          </w:p>
        </w:tc>
        <w:tc>
          <w:tcPr>
            <w:tcW w:w="3960" w:type="dxa"/>
            <w:noWrap/>
            <w:hideMark/>
          </w:tcPr>
          <w:p w14:paraId="2723D926" w14:textId="77777777" w:rsidR="00F9183E" w:rsidRDefault="00F9183E">
            <w:pPr>
              <w:rPr>
                <w:sz w:val="20"/>
              </w:rPr>
            </w:pPr>
          </w:p>
        </w:tc>
      </w:tr>
      <w:tr w:rsidR="00F9183E" w14:paraId="1C965E46" w14:textId="77777777" w:rsidTr="00F9183E">
        <w:trPr>
          <w:trHeight w:val="423"/>
        </w:trPr>
        <w:tc>
          <w:tcPr>
            <w:tcW w:w="5058" w:type="dxa"/>
            <w:hideMark/>
          </w:tcPr>
          <w:p w14:paraId="489F857A" w14:textId="77777777" w:rsidR="00F9183E" w:rsidRDefault="00F9183E">
            <w:pPr>
              <w:jc w:val="center"/>
            </w:pPr>
            <w:r>
              <w:t>RFQQ Issued</w:t>
            </w:r>
          </w:p>
        </w:tc>
        <w:tc>
          <w:tcPr>
            <w:tcW w:w="3960" w:type="dxa"/>
            <w:noWrap/>
            <w:hideMark/>
          </w:tcPr>
          <w:p w14:paraId="2AD0854B" w14:textId="12A41C3E" w:rsidR="00F9183E" w:rsidRDefault="003D0D60">
            <w:pPr>
              <w:jc w:val="center"/>
            </w:pPr>
            <w:r>
              <w:t>January 1</w:t>
            </w:r>
            <w:r w:rsidR="00990B19">
              <w:t>9</w:t>
            </w:r>
            <w:r>
              <w:t>, 2024</w:t>
            </w:r>
          </w:p>
        </w:tc>
      </w:tr>
      <w:tr w:rsidR="00F9183E" w14:paraId="08836979" w14:textId="77777777" w:rsidTr="00F9183E">
        <w:trPr>
          <w:trHeight w:val="432"/>
        </w:trPr>
        <w:tc>
          <w:tcPr>
            <w:tcW w:w="5058" w:type="dxa"/>
            <w:hideMark/>
          </w:tcPr>
          <w:p w14:paraId="4FAB569B" w14:textId="77777777" w:rsidR="00F9183E" w:rsidRDefault="00F9183E">
            <w:pPr>
              <w:jc w:val="center"/>
            </w:pPr>
            <w:r>
              <w:t xml:space="preserve">Final Vendor Questions and Comments due </w:t>
            </w:r>
          </w:p>
        </w:tc>
        <w:tc>
          <w:tcPr>
            <w:tcW w:w="3960" w:type="dxa"/>
            <w:noWrap/>
            <w:hideMark/>
          </w:tcPr>
          <w:p w14:paraId="7B265478" w14:textId="78A4CC2E" w:rsidR="00F9183E" w:rsidRDefault="003A0755">
            <w:pPr>
              <w:jc w:val="center"/>
              <w:rPr>
                <w:b/>
              </w:rPr>
            </w:pPr>
            <w:r>
              <w:t>January 26, 2024</w:t>
            </w:r>
            <w:r w:rsidR="00F9183E">
              <w:t xml:space="preserve"> </w:t>
            </w:r>
            <w:r w:rsidR="00F9183E">
              <w:rPr>
                <w:b/>
              </w:rPr>
              <w:t>by 12:00pm (noon)</w:t>
            </w:r>
          </w:p>
        </w:tc>
      </w:tr>
      <w:tr w:rsidR="00F9183E" w14:paraId="392B280D" w14:textId="77777777" w:rsidTr="00F9183E">
        <w:trPr>
          <w:trHeight w:val="378"/>
        </w:trPr>
        <w:tc>
          <w:tcPr>
            <w:tcW w:w="5058" w:type="dxa"/>
            <w:hideMark/>
          </w:tcPr>
          <w:p w14:paraId="3471ED65" w14:textId="77777777" w:rsidR="00F9183E" w:rsidRDefault="00F9183E">
            <w:pPr>
              <w:jc w:val="center"/>
            </w:pPr>
            <w:r>
              <w:t>State’s Final Written Answers issued</w:t>
            </w:r>
          </w:p>
        </w:tc>
        <w:tc>
          <w:tcPr>
            <w:tcW w:w="3960" w:type="dxa"/>
            <w:noWrap/>
            <w:hideMark/>
          </w:tcPr>
          <w:p w14:paraId="11AD1C80" w14:textId="4051666C" w:rsidR="00F9183E" w:rsidRDefault="00FC7297">
            <w:pPr>
              <w:jc w:val="center"/>
            </w:pPr>
            <w:r>
              <w:t>January 29, 2024</w:t>
            </w:r>
          </w:p>
        </w:tc>
      </w:tr>
      <w:tr w:rsidR="00F9183E" w14:paraId="4FBAD80C" w14:textId="77777777" w:rsidTr="00F9183E">
        <w:trPr>
          <w:trHeight w:val="390"/>
        </w:trPr>
        <w:tc>
          <w:tcPr>
            <w:tcW w:w="5058" w:type="dxa"/>
            <w:hideMark/>
          </w:tcPr>
          <w:p w14:paraId="47AC547D" w14:textId="77777777" w:rsidR="00F9183E" w:rsidRDefault="00F9183E">
            <w:pPr>
              <w:jc w:val="center"/>
            </w:pPr>
            <w:r>
              <w:t xml:space="preserve">Vendor Responses due </w:t>
            </w:r>
          </w:p>
        </w:tc>
        <w:tc>
          <w:tcPr>
            <w:tcW w:w="3960" w:type="dxa"/>
            <w:noWrap/>
            <w:hideMark/>
          </w:tcPr>
          <w:p w14:paraId="39320A1D" w14:textId="6DBC15E6" w:rsidR="00F9183E" w:rsidRDefault="006B69C9">
            <w:pPr>
              <w:jc w:val="center"/>
              <w:rPr>
                <w:b/>
              </w:rPr>
            </w:pPr>
            <w:r>
              <w:rPr>
                <w:bCs/>
              </w:rPr>
              <w:t>February 5, 2024</w:t>
            </w:r>
            <w:r w:rsidR="00F9183E">
              <w:rPr>
                <w:bCs/>
              </w:rPr>
              <w:t xml:space="preserve"> </w:t>
            </w:r>
            <w:r w:rsidR="00F9183E">
              <w:rPr>
                <w:b/>
              </w:rPr>
              <w:t>by 12:00pm (noon)</w:t>
            </w:r>
          </w:p>
        </w:tc>
      </w:tr>
      <w:tr w:rsidR="00F9183E" w14:paraId="0779BB6A" w14:textId="77777777" w:rsidTr="00F9183E">
        <w:trPr>
          <w:trHeight w:val="405"/>
        </w:trPr>
        <w:tc>
          <w:tcPr>
            <w:tcW w:w="5058" w:type="dxa"/>
            <w:hideMark/>
          </w:tcPr>
          <w:p w14:paraId="4DFF1236" w14:textId="77777777" w:rsidR="00F9183E" w:rsidRDefault="00F9183E">
            <w:pPr>
              <w:jc w:val="center"/>
            </w:pPr>
            <w:r>
              <w:t xml:space="preserve">Initial Evaluation Period </w:t>
            </w:r>
          </w:p>
        </w:tc>
        <w:tc>
          <w:tcPr>
            <w:tcW w:w="3960" w:type="dxa"/>
            <w:noWrap/>
            <w:hideMark/>
          </w:tcPr>
          <w:p w14:paraId="4D6A70E4" w14:textId="4DAA4BFF" w:rsidR="00F9183E" w:rsidRPr="000B6B81" w:rsidRDefault="000B6B81">
            <w:pPr>
              <w:jc w:val="center"/>
              <w:rPr>
                <w:color w:val="FF0000"/>
                <w:u w:val="single"/>
              </w:rPr>
            </w:pPr>
            <w:r>
              <w:rPr>
                <w:color w:val="000000" w:themeColor="text1"/>
              </w:rPr>
              <w:t>February</w:t>
            </w:r>
            <w:r w:rsidRPr="000B6B81">
              <w:rPr>
                <w:color w:val="000000" w:themeColor="text1"/>
              </w:rPr>
              <w:t xml:space="preserve"> 6-9, 2024</w:t>
            </w:r>
          </w:p>
        </w:tc>
      </w:tr>
      <w:tr w:rsidR="00F9183E" w14:paraId="26788D31" w14:textId="77777777" w:rsidTr="00F9183E">
        <w:trPr>
          <w:trHeight w:val="405"/>
        </w:trPr>
        <w:tc>
          <w:tcPr>
            <w:tcW w:w="5058" w:type="dxa"/>
            <w:hideMark/>
          </w:tcPr>
          <w:p w14:paraId="64178A27" w14:textId="77777777" w:rsidR="00F9183E" w:rsidRDefault="00F9183E">
            <w:pPr>
              <w:jc w:val="center"/>
            </w:pPr>
            <w:r>
              <w:t>Vendor Interviews (</w:t>
            </w:r>
            <w:r w:rsidRPr="00DA43E9">
              <w:t>optional</w:t>
            </w:r>
            <w:r>
              <w:t>)</w:t>
            </w:r>
          </w:p>
        </w:tc>
        <w:tc>
          <w:tcPr>
            <w:tcW w:w="3960" w:type="dxa"/>
            <w:noWrap/>
            <w:hideMark/>
          </w:tcPr>
          <w:p w14:paraId="761BE04B" w14:textId="7B614C84" w:rsidR="00F9183E" w:rsidRDefault="001A6F8F">
            <w:pPr>
              <w:jc w:val="center"/>
              <w:rPr>
                <w:color w:val="FF0000"/>
                <w:u w:val="single"/>
              </w:rPr>
            </w:pPr>
            <w:r w:rsidRPr="001A6F8F">
              <w:rPr>
                <w:color w:val="000000" w:themeColor="text1"/>
              </w:rPr>
              <w:t>February 13-14, 2024</w:t>
            </w:r>
          </w:p>
        </w:tc>
      </w:tr>
      <w:tr w:rsidR="00F9183E" w14:paraId="0C2FFEC8" w14:textId="77777777" w:rsidTr="00F9183E">
        <w:trPr>
          <w:trHeight w:val="405"/>
        </w:trPr>
        <w:tc>
          <w:tcPr>
            <w:tcW w:w="5058" w:type="dxa"/>
            <w:hideMark/>
          </w:tcPr>
          <w:p w14:paraId="79CD52A9" w14:textId="77777777" w:rsidR="00F9183E" w:rsidRDefault="00F9183E">
            <w:pPr>
              <w:jc w:val="center"/>
            </w:pPr>
            <w:r>
              <w:t>Final Evaluation Period</w:t>
            </w:r>
          </w:p>
        </w:tc>
        <w:tc>
          <w:tcPr>
            <w:tcW w:w="3960" w:type="dxa"/>
            <w:noWrap/>
            <w:hideMark/>
          </w:tcPr>
          <w:p w14:paraId="54E910A2" w14:textId="4CD84F32" w:rsidR="00F9183E" w:rsidRPr="000400EA" w:rsidRDefault="000400EA">
            <w:pPr>
              <w:jc w:val="center"/>
              <w:rPr>
                <w:color w:val="FF0000"/>
                <w:u w:val="single"/>
              </w:rPr>
            </w:pPr>
            <w:r w:rsidRPr="000400EA">
              <w:rPr>
                <w:color w:val="000000" w:themeColor="text1"/>
              </w:rPr>
              <w:t>February 15</w:t>
            </w:r>
            <w:r>
              <w:rPr>
                <w:color w:val="000000" w:themeColor="text1"/>
              </w:rPr>
              <w:t>-16</w:t>
            </w:r>
            <w:r w:rsidRPr="000400EA">
              <w:rPr>
                <w:color w:val="000000" w:themeColor="text1"/>
              </w:rPr>
              <w:t>, 2024</w:t>
            </w:r>
          </w:p>
        </w:tc>
      </w:tr>
      <w:tr w:rsidR="00F9183E" w14:paraId="21151D2E" w14:textId="77777777" w:rsidTr="00F9183E">
        <w:trPr>
          <w:trHeight w:val="465"/>
        </w:trPr>
        <w:tc>
          <w:tcPr>
            <w:tcW w:w="5058" w:type="dxa"/>
            <w:hideMark/>
          </w:tcPr>
          <w:p w14:paraId="284DEFA9" w14:textId="77777777" w:rsidR="00F9183E" w:rsidRDefault="00F9183E">
            <w:pPr>
              <w:jc w:val="center"/>
            </w:pPr>
            <w:r>
              <w:t>Announcement of ASV</w:t>
            </w:r>
          </w:p>
        </w:tc>
        <w:tc>
          <w:tcPr>
            <w:tcW w:w="3960" w:type="dxa"/>
            <w:noWrap/>
            <w:hideMark/>
          </w:tcPr>
          <w:p w14:paraId="50EFF84A" w14:textId="0667DCE2" w:rsidR="00F9183E" w:rsidRPr="00DA43E9" w:rsidRDefault="000400EA">
            <w:pPr>
              <w:jc w:val="center"/>
              <w:rPr>
                <w:color w:val="FF0000"/>
              </w:rPr>
            </w:pPr>
            <w:r w:rsidRPr="00DA43E9">
              <w:t xml:space="preserve">February </w:t>
            </w:r>
            <w:r w:rsidR="00DA43E9" w:rsidRPr="00DA43E9">
              <w:t>19, 2024</w:t>
            </w:r>
          </w:p>
        </w:tc>
      </w:tr>
      <w:tr w:rsidR="00F9183E" w14:paraId="4B437691" w14:textId="77777777" w:rsidTr="00F9183E">
        <w:trPr>
          <w:trHeight w:val="435"/>
        </w:trPr>
        <w:tc>
          <w:tcPr>
            <w:tcW w:w="5058" w:type="dxa"/>
            <w:hideMark/>
          </w:tcPr>
          <w:p w14:paraId="420D2F93" w14:textId="77777777" w:rsidR="00F9183E" w:rsidRDefault="00F9183E">
            <w:pPr>
              <w:jc w:val="center"/>
            </w:pPr>
            <w:r>
              <w:t>Vendor Request for Optional Debriefing due</w:t>
            </w:r>
          </w:p>
        </w:tc>
        <w:tc>
          <w:tcPr>
            <w:tcW w:w="3960" w:type="dxa"/>
            <w:noWrap/>
            <w:hideMark/>
          </w:tcPr>
          <w:p w14:paraId="0EE6E748" w14:textId="747C7EBF" w:rsidR="00F9183E" w:rsidRDefault="000A7D17">
            <w:pPr>
              <w:jc w:val="center"/>
              <w:rPr>
                <w:color w:val="FF0000"/>
                <w:u w:val="single"/>
              </w:rPr>
            </w:pPr>
            <w:r w:rsidRPr="000A7D17">
              <w:t>February 20, 2024</w:t>
            </w:r>
          </w:p>
        </w:tc>
      </w:tr>
      <w:tr w:rsidR="00F9183E" w14:paraId="33351C8E" w14:textId="77777777" w:rsidTr="00F9183E">
        <w:trPr>
          <w:trHeight w:val="405"/>
        </w:trPr>
        <w:tc>
          <w:tcPr>
            <w:tcW w:w="5058" w:type="dxa"/>
            <w:hideMark/>
          </w:tcPr>
          <w:p w14:paraId="76288877" w14:textId="77777777" w:rsidR="00F9183E" w:rsidRDefault="00F9183E">
            <w:pPr>
              <w:jc w:val="center"/>
            </w:pPr>
            <w:r>
              <w:t>Optional Vendor Debriefings</w:t>
            </w:r>
          </w:p>
        </w:tc>
        <w:tc>
          <w:tcPr>
            <w:tcW w:w="3960" w:type="dxa"/>
            <w:noWrap/>
            <w:hideMark/>
          </w:tcPr>
          <w:p w14:paraId="0C083DBC" w14:textId="2676C58C" w:rsidR="00F9183E" w:rsidRPr="0077096C" w:rsidRDefault="0077096C">
            <w:pPr>
              <w:jc w:val="center"/>
              <w:rPr>
                <w:color w:val="FF0000"/>
                <w:u w:val="single"/>
              </w:rPr>
            </w:pPr>
            <w:r w:rsidRPr="0077096C">
              <w:rPr>
                <w:color w:val="000000" w:themeColor="text1"/>
              </w:rPr>
              <w:t>February 21-22, 2024</w:t>
            </w:r>
          </w:p>
        </w:tc>
      </w:tr>
      <w:tr w:rsidR="00F9183E" w14:paraId="2EF5CD00" w14:textId="77777777" w:rsidTr="00F9183E">
        <w:trPr>
          <w:trHeight w:val="630"/>
        </w:trPr>
        <w:tc>
          <w:tcPr>
            <w:tcW w:w="5058" w:type="dxa"/>
            <w:hideMark/>
          </w:tcPr>
          <w:p w14:paraId="17954376" w14:textId="48659537" w:rsidR="00F9183E" w:rsidRDefault="00F9183E">
            <w:pPr>
              <w:jc w:val="center"/>
            </w:pPr>
            <w:r>
              <w:t>Contract</w:t>
            </w:r>
            <w:r w:rsidR="0077096C">
              <w:t>s</w:t>
            </w:r>
            <w:r>
              <w:t xml:space="preserve"> Executed</w:t>
            </w:r>
          </w:p>
        </w:tc>
        <w:tc>
          <w:tcPr>
            <w:tcW w:w="3960" w:type="dxa"/>
            <w:noWrap/>
            <w:hideMark/>
          </w:tcPr>
          <w:p w14:paraId="5449D178" w14:textId="4C2D6371" w:rsidR="00F9183E" w:rsidRDefault="0077096C">
            <w:pPr>
              <w:jc w:val="center"/>
              <w:rPr>
                <w:color w:val="FF0000"/>
                <w:u w:val="single"/>
              </w:rPr>
            </w:pPr>
            <w:r w:rsidRPr="0077096C">
              <w:rPr>
                <w:color w:val="000000" w:themeColor="text1"/>
              </w:rPr>
              <w:t>March 1, 2024</w:t>
            </w:r>
          </w:p>
        </w:tc>
      </w:tr>
    </w:tbl>
    <w:p w14:paraId="7BECC585" w14:textId="77777777" w:rsidR="00086962" w:rsidRPr="00D6755D" w:rsidRDefault="00086962" w:rsidP="00086962">
      <w:pPr>
        <w:tabs>
          <w:tab w:val="left" w:pos="720"/>
          <w:tab w:val="left" w:pos="1440"/>
          <w:tab w:val="left" w:pos="2160"/>
          <w:tab w:val="left" w:pos="3060"/>
          <w:tab w:val="left" w:pos="3600"/>
          <w:tab w:val="left" w:pos="4320"/>
          <w:tab w:val="left" w:pos="5040"/>
          <w:tab w:val="left" w:pos="5760"/>
          <w:tab w:val="left" w:pos="6480"/>
          <w:tab w:val="left" w:pos="7200"/>
        </w:tabs>
        <w:ind w:left="720" w:right="533"/>
        <w:jc w:val="center"/>
        <w:rPr>
          <w:b/>
          <w:i/>
        </w:rPr>
      </w:pPr>
    </w:p>
    <w:p w14:paraId="45626E0F" w14:textId="77777777" w:rsidR="00086962" w:rsidRDefault="00086962" w:rsidP="00086962">
      <w:pPr>
        <w:tabs>
          <w:tab w:val="left" w:pos="720"/>
          <w:tab w:val="left" w:pos="1440"/>
          <w:tab w:val="left" w:pos="2160"/>
          <w:tab w:val="left" w:pos="3060"/>
          <w:tab w:val="left" w:pos="3600"/>
          <w:tab w:val="left" w:pos="4320"/>
          <w:tab w:val="left" w:pos="5040"/>
          <w:tab w:val="left" w:pos="5760"/>
          <w:tab w:val="left" w:pos="6480"/>
          <w:tab w:val="left" w:pos="7200"/>
        </w:tabs>
        <w:ind w:left="720" w:right="533"/>
        <w:jc w:val="center"/>
        <w:rPr>
          <w:b/>
          <w:i/>
        </w:rPr>
      </w:pPr>
    </w:p>
    <w:p w14:paraId="6C252145" w14:textId="77777777" w:rsidR="00086962" w:rsidRPr="00770BEA" w:rsidRDefault="00086962" w:rsidP="00086962">
      <w:pPr>
        <w:tabs>
          <w:tab w:val="left" w:pos="720"/>
          <w:tab w:val="left" w:pos="1440"/>
          <w:tab w:val="left" w:pos="2160"/>
          <w:tab w:val="left" w:pos="3060"/>
          <w:tab w:val="left" w:pos="3600"/>
          <w:tab w:val="left" w:pos="4320"/>
          <w:tab w:val="left" w:pos="5040"/>
          <w:tab w:val="left" w:pos="5760"/>
          <w:tab w:val="left" w:pos="6480"/>
          <w:tab w:val="left" w:pos="7200"/>
        </w:tabs>
        <w:ind w:left="720" w:right="533"/>
        <w:jc w:val="center"/>
        <w:rPr>
          <w:b/>
          <w:i/>
        </w:rPr>
      </w:pPr>
      <w:r w:rsidRPr="00770BEA">
        <w:rPr>
          <w:b/>
          <w:i/>
        </w:rPr>
        <w:t>CTS reserves the right to revise the above schedule.</w:t>
      </w:r>
    </w:p>
    <w:p w14:paraId="5AD027C2" w14:textId="77777777" w:rsidR="00B85BDC" w:rsidRPr="00D6755D" w:rsidRDefault="00B85BDC" w:rsidP="00E72533">
      <w:pPr>
        <w:tabs>
          <w:tab w:val="left" w:pos="720"/>
          <w:tab w:val="left" w:pos="1440"/>
          <w:tab w:val="left" w:pos="2160"/>
          <w:tab w:val="left" w:pos="3060"/>
          <w:tab w:val="left" w:pos="3600"/>
          <w:tab w:val="left" w:pos="4320"/>
          <w:tab w:val="left" w:pos="5040"/>
          <w:tab w:val="left" w:pos="5760"/>
          <w:tab w:val="left" w:pos="6480"/>
          <w:tab w:val="left" w:pos="7200"/>
        </w:tabs>
        <w:ind w:left="720" w:right="533"/>
        <w:jc w:val="center"/>
        <w:rPr>
          <w:b/>
          <w:i/>
        </w:rPr>
      </w:pPr>
    </w:p>
    <w:p w14:paraId="6E510B69" w14:textId="77777777" w:rsidR="00B37B32" w:rsidRPr="00770BEA" w:rsidRDefault="00B37B32">
      <w:pPr>
        <w:pStyle w:val="BodyTextIndent"/>
        <w:rPr>
          <w:sz w:val="24"/>
        </w:rPr>
        <w:sectPr w:rsidR="00B37B32" w:rsidRPr="00770BEA" w:rsidSect="00AE0896">
          <w:pgSz w:w="12240" w:h="15840"/>
          <w:pgMar w:top="1440" w:right="1440" w:bottom="1440" w:left="1440" w:header="720" w:footer="720" w:gutter="0"/>
          <w:cols w:space="720"/>
          <w:docGrid w:linePitch="360"/>
        </w:sectPr>
      </w:pPr>
    </w:p>
    <w:p w14:paraId="362FAB8A" w14:textId="77777777" w:rsidR="00B37B32" w:rsidRPr="00B00B91" w:rsidRDefault="00B37B32">
      <w:pPr>
        <w:jc w:val="center"/>
        <w:rPr>
          <w:b/>
        </w:rPr>
      </w:pPr>
      <w:r w:rsidRPr="00B00B91">
        <w:rPr>
          <w:b/>
        </w:rPr>
        <w:lastRenderedPageBreak/>
        <w:t>SECTION 3</w:t>
      </w:r>
    </w:p>
    <w:p w14:paraId="5DD4924A" w14:textId="77777777" w:rsidR="00B37B32" w:rsidRPr="00B00B91" w:rsidRDefault="00B37B32">
      <w:pPr>
        <w:pStyle w:val="Heading1"/>
        <w:rPr>
          <w:caps/>
          <w:sz w:val="24"/>
        </w:rPr>
      </w:pPr>
      <w:bookmarkStart w:id="44" w:name="_Toc59620222"/>
      <w:bookmarkStart w:id="45" w:name="_Ref87692123"/>
      <w:bookmarkStart w:id="46" w:name="_Toc526948075"/>
      <w:r w:rsidRPr="00B00B91">
        <w:rPr>
          <w:caps/>
          <w:sz w:val="24"/>
        </w:rPr>
        <w:t>Administrative Requirements</w:t>
      </w:r>
      <w:bookmarkEnd w:id="44"/>
      <w:bookmarkEnd w:id="45"/>
      <w:bookmarkEnd w:id="46"/>
    </w:p>
    <w:p w14:paraId="3EFD13D3" w14:textId="77777777" w:rsidR="00A2206C" w:rsidRPr="00DD2D5D" w:rsidRDefault="00A2206C" w:rsidP="00A2206C">
      <w:pPr>
        <w:rPr>
          <w:sz w:val="22"/>
          <w:szCs w:val="22"/>
        </w:rPr>
      </w:pPr>
      <w:r w:rsidRPr="00DD2D5D">
        <w:rPr>
          <w:sz w:val="22"/>
          <w:szCs w:val="22"/>
        </w:rPr>
        <w:t xml:space="preserve">COMPLIANCE WITH ALL SECTIONS OF SECTION 3 IS REQUIRED. FAILURE TO FOLLOW THESE ADMINISTRATIVE REQUIREMENTS MAY RESULT IN IMMEDIATE </w:t>
      </w:r>
      <w:r w:rsidR="009A2F5C" w:rsidRPr="00DD2D5D">
        <w:rPr>
          <w:sz w:val="22"/>
          <w:szCs w:val="22"/>
        </w:rPr>
        <w:t>DIS</w:t>
      </w:r>
      <w:r w:rsidRPr="00DD2D5D">
        <w:rPr>
          <w:sz w:val="22"/>
          <w:szCs w:val="22"/>
        </w:rPr>
        <w:t>QUALIFICATION.</w:t>
      </w:r>
    </w:p>
    <w:p w14:paraId="58569D24" w14:textId="31124426" w:rsidR="00B37B32" w:rsidRPr="00B00B91" w:rsidRDefault="00533CF2" w:rsidP="00D31A24">
      <w:pPr>
        <w:pStyle w:val="Heading2"/>
        <w:numPr>
          <w:ilvl w:val="1"/>
          <w:numId w:val="16"/>
        </w:numPr>
        <w:ind w:left="720" w:hanging="720"/>
      </w:pPr>
      <w:bookmarkStart w:id="47" w:name="_Ref66679651"/>
      <w:bookmarkStart w:id="48" w:name="_Toc526948076"/>
      <w:r>
        <w:t>Request for Quote</w:t>
      </w:r>
      <w:r w:rsidR="00B37B32" w:rsidRPr="00B00B91">
        <w:t xml:space="preserve"> Coordinator (Proper Communication)</w:t>
      </w:r>
      <w:bookmarkEnd w:id="47"/>
      <w:bookmarkEnd w:id="48"/>
    </w:p>
    <w:p w14:paraId="0DD7435A" w14:textId="77777777" w:rsidR="00B37B32" w:rsidRPr="00DD2D5D" w:rsidRDefault="00B37B32">
      <w:pPr>
        <w:pStyle w:val="BodyTextIndent"/>
        <w:rPr>
          <w:szCs w:val="22"/>
        </w:rPr>
      </w:pPr>
      <w:r w:rsidRPr="00DD2D5D">
        <w:rPr>
          <w:szCs w:val="22"/>
        </w:rPr>
        <w:t xml:space="preserve">Upon release of this </w:t>
      </w:r>
      <w:r w:rsidR="00F53497">
        <w:rPr>
          <w:szCs w:val="22"/>
        </w:rPr>
        <w:t>RFQQ</w:t>
      </w:r>
      <w:r w:rsidRPr="00DD2D5D">
        <w:rPr>
          <w:szCs w:val="22"/>
        </w:rPr>
        <w:t xml:space="preserve">, all Vendor communications concerning this solicitation must be directed to the </w:t>
      </w:r>
      <w:r w:rsidR="00F53497">
        <w:rPr>
          <w:szCs w:val="22"/>
        </w:rPr>
        <w:t>RFQQ</w:t>
      </w:r>
      <w:r w:rsidRPr="00DD2D5D">
        <w:rPr>
          <w:szCs w:val="22"/>
        </w:rPr>
        <w:t xml:space="preserve"> Coordinator listed below. With the exception of the Office of </w:t>
      </w:r>
      <w:r w:rsidRPr="00C149EF">
        <w:rPr>
          <w:iCs/>
          <w:szCs w:val="22"/>
        </w:rPr>
        <w:t>Minority and Women’s Business Enterprises</w:t>
      </w:r>
      <w:r w:rsidRPr="00C149EF">
        <w:rPr>
          <w:szCs w:val="22"/>
        </w:rPr>
        <w:t xml:space="preserve">, (reference Subsection </w:t>
      </w:r>
      <w:r w:rsidR="000B56CF" w:rsidRPr="00C149EF">
        <w:rPr>
          <w:szCs w:val="22"/>
        </w:rPr>
        <w:t>3.</w:t>
      </w:r>
      <w:r w:rsidR="00C149EF" w:rsidRPr="00C149EF">
        <w:rPr>
          <w:szCs w:val="22"/>
        </w:rPr>
        <w:t>20</w:t>
      </w:r>
      <w:r w:rsidRPr="00C149EF">
        <w:rPr>
          <w:szCs w:val="22"/>
        </w:rPr>
        <w:t>), unauthorized contact regardi</w:t>
      </w:r>
      <w:r w:rsidRPr="00DD2D5D">
        <w:rPr>
          <w:szCs w:val="22"/>
        </w:rPr>
        <w:t xml:space="preserve">ng this solicitation with other state employees involved with the solicitation may result in </w:t>
      </w:r>
      <w:r w:rsidR="009A2F5C" w:rsidRPr="00DD2D5D">
        <w:rPr>
          <w:szCs w:val="22"/>
        </w:rPr>
        <w:t>dis</w:t>
      </w:r>
      <w:r w:rsidRPr="00DD2D5D">
        <w:rPr>
          <w:szCs w:val="22"/>
        </w:rPr>
        <w:t xml:space="preserve">qualification. All oral communications will be considered unofficial and non-binding on the State. Vendors should rely only on written statements issued by the </w:t>
      </w:r>
      <w:r w:rsidR="00F53497">
        <w:rPr>
          <w:szCs w:val="22"/>
        </w:rPr>
        <w:t>RFQQ</w:t>
      </w:r>
      <w:r w:rsidRPr="00DD2D5D">
        <w:rPr>
          <w:szCs w:val="22"/>
        </w:rPr>
        <w:t xml:space="preserve"> Coordinator.</w:t>
      </w:r>
    </w:p>
    <w:p w14:paraId="163F7BEF" w14:textId="77777777" w:rsidR="00826D66" w:rsidRPr="00DD2D5D" w:rsidRDefault="00826D66">
      <w:pPr>
        <w:pStyle w:val="BodyTextIndent"/>
        <w:rPr>
          <w:szCs w:val="22"/>
        </w:rPr>
      </w:pPr>
    </w:p>
    <w:p w14:paraId="1C82480F" w14:textId="77777777" w:rsidR="00826D66" w:rsidRPr="00DD2D5D" w:rsidRDefault="007C5243" w:rsidP="00826D66">
      <w:pPr>
        <w:keepNext/>
        <w:keepLines/>
        <w:ind w:left="1987"/>
        <w:outlineLvl w:val="0"/>
        <w:rPr>
          <w:sz w:val="22"/>
          <w:szCs w:val="22"/>
        </w:rPr>
      </w:pPr>
      <w:r w:rsidRPr="00DD2D5D">
        <w:rPr>
          <w:sz w:val="22"/>
          <w:szCs w:val="22"/>
        </w:rPr>
        <w:t>Michael Callahan</w:t>
      </w:r>
      <w:r w:rsidR="00826D66" w:rsidRPr="00DD2D5D">
        <w:rPr>
          <w:sz w:val="22"/>
          <w:szCs w:val="22"/>
        </w:rPr>
        <w:t xml:space="preserve">, </w:t>
      </w:r>
      <w:r w:rsidR="00F53497">
        <w:rPr>
          <w:sz w:val="22"/>
          <w:szCs w:val="22"/>
        </w:rPr>
        <w:t>RFQQ</w:t>
      </w:r>
      <w:r w:rsidR="00826D66" w:rsidRPr="00DD2D5D">
        <w:rPr>
          <w:sz w:val="22"/>
          <w:szCs w:val="22"/>
        </w:rPr>
        <w:t xml:space="preserve"> Coordinator</w:t>
      </w:r>
    </w:p>
    <w:p w14:paraId="4D131ED2" w14:textId="77777777" w:rsidR="00826D66" w:rsidRPr="00DD2D5D" w:rsidRDefault="00826D66" w:rsidP="00826D66">
      <w:pPr>
        <w:keepNext/>
        <w:keepLines/>
        <w:ind w:left="1987"/>
        <w:rPr>
          <w:kern w:val="28"/>
          <w:sz w:val="22"/>
          <w:szCs w:val="22"/>
        </w:rPr>
      </w:pPr>
      <w:r w:rsidRPr="00DD2D5D">
        <w:rPr>
          <w:kern w:val="28"/>
          <w:sz w:val="22"/>
          <w:szCs w:val="22"/>
        </w:rPr>
        <w:t xml:space="preserve">Washington </w:t>
      </w:r>
      <w:r w:rsidR="00272340" w:rsidRPr="00DD2D5D">
        <w:rPr>
          <w:kern w:val="28"/>
          <w:sz w:val="22"/>
          <w:szCs w:val="22"/>
        </w:rPr>
        <w:t>Consolidated Technology Services</w:t>
      </w:r>
      <w:r w:rsidR="00984D92">
        <w:rPr>
          <w:kern w:val="28"/>
          <w:sz w:val="22"/>
          <w:szCs w:val="22"/>
        </w:rPr>
        <w:t xml:space="preserve"> (CTS)</w:t>
      </w:r>
    </w:p>
    <w:p w14:paraId="7192410B" w14:textId="77777777" w:rsidR="00826D66" w:rsidRPr="00DD2D5D" w:rsidRDefault="00611016" w:rsidP="00826D66">
      <w:pPr>
        <w:keepNext/>
        <w:keepLines/>
        <w:ind w:left="1987"/>
        <w:rPr>
          <w:kern w:val="28"/>
          <w:sz w:val="22"/>
          <w:szCs w:val="22"/>
        </w:rPr>
      </w:pPr>
      <w:r w:rsidRPr="00DD2D5D">
        <w:rPr>
          <w:kern w:val="28"/>
          <w:sz w:val="22"/>
          <w:szCs w:val="22"/>
        </w:rPr>
        <w:t>1</w:t>
      </w:r>
      <w:r w:rsidR="00272340" w:rsidRPr="00DD2D5D">
        <w:rPr>
          <w:kern w:val="28"/>
          <w:sz w:val="22"/>
          <w:szCs w:val="22"/>
        </w:rPr>
        <w:t>500</w:t>
      </w:r>
      <w:r w:rsidRPr="00DD2D5D">
        <w:rPr>
          <w:kern w:val="28"/>
          <w:sz w:val="22"/>
          <w:szCs w:val="22"/>
        </w:rPr>
        <w:t xml:space="preserve"> Jefferson Street S</w:t>
      </w:r>
      <w:r w:rsidR="00984D92">
        <w:rPr>
          <w:kern w:val="28"/>
          <w:sz w:val="22"/>
          <w:szCs w:val="22"/>
        </w:rPr>
        <w:t>.</w:t>
      </w:r>
      <w:r w:rsidRPr="00DD2D5D">
        <w:rPr>
          <w:kern w:val="28"/>
          <w:sz w:val="22"/>
          <w:szCs w:val="22"/>
        </w:rPr>
        <w:t>E</w:t>
      </w:r>
      <w:r w:rsidR="00984D92">
        <w:rPr>
          <w:kern w:val="28"/>
          <w:sz w:val="22"/>
          <w:szCs w:val="22"/>
        </w:rPr>
        <w:t>.</w:t>
      </w:r>
    </w:p>
    <w:p w14:paraId="12D62C46" w14:textId="77777777" w:rsidR="00826D66" w:rsidRPr="00DD2D5D" w:rsidRDefault="00C5178A" w:rsidP="00826D66">
      <w:pPr>
        <w:keepNext/>
        <w:keepLines/>
        <w:ind w:left="1987"/>
        <w:rPr>
          <w:kern w:val="28"/>
          <w:sz w:val="22"/>
          <w:szCs w:val="22"/>
        </w:rPr>
      </w:pPr>
      <w:r w:rsidRPr="00DD2D5D">
        <w:rPr>
          <w:kern w:val="28"/>
          <w:sz w:val="22"/>
          <w:szCs w:val="22"/>
        </w:rPr>
        <w:t>P.O. Box 41501</w:t>
      </w:r>
    </w:p>
    <w:p w14:paraId="3D6D34D9" w14:textId="77777777" w:rsidR="00826D66" w:rsidRPr="00DD2D5D" w:rsidRDefault="00826D66" w:rsidP="00826D66">
      <w:pPr>
        <w:keepNext/>
        <w:keepLines/>
        <w:ind w:left="1987"/>
        <w:rPr>
          <w:kern w:val="28"/>
          <w:sz w:val="22"/>
          <w:szCs w:val="22"/>
        </w:rPr>
      </w:pPr>
      <w:r w:rsidRPr="00DD2D5D">
        <w:rPr>
          <w:kern w:val="28"/>
          <w:sz w:val="22"/>
          <w:szCs w:val="22"/>
        </w:rPr>
        <w:t>Olympia, Washington 98</w:t>
      </w:r>
      <w:r w:rsidR="00C5178A" w:rsidRPr="00DD2D5D">
        <w:rPr>
          <w:kern w:val="28"/>
          <w:sz w:val="22"/>
          <w:szCs w:val="22"/>
        </w:rPr>
        <w:t>504-1501</w:t>
      </w:r>
    </w:p>
    <w:p w14:paraId="2191443F" w14:textId="77777777" w:rsidR="00826D66" w:rsidRPr="00DD2D5D" w:rsidRDefault="00D84427" w:rsidP="00826D66">
      <w:pPr>
        <w:keepNext/>
        <w:keepLines/>
        <w:ind w:left="1987"/>
        <w:rPr>
          <w:kern w:val="28"/>
          <w:sz w:val="22"/>
          <w:szCs w:val="22"/>
        </w:rPr>
      </w:pPr>
      <w:r w:rsidRPr="00DD2D5D">
        <w:rPr>
          <w:kern w:val="28"/>
          <w:sz w:val="22"/>
          <w:szCs w:val="22"/>
        </w:rPr>
        <w:t xml:space="preserve">Telephone: </w:t>
      </w:r>
      <w:r w:rsidR="00826D66" w:rsidRPr="00DD2D5D">
        <w:rPr>
          <w:kern w:val="28"/>
          <w:sz w:val="22"/>
          <w:szCs w:val="22"/>
        </w:rPr>
        <w:t xml:space="preserve">(360) </w:t>
      </w:r>
      <w:r w:rsidR="00012ABE" w:rsidRPr="00DD2D5D">
        <w:rPr>
          <w:kern w:val="28"/>
          <w:sz w:val="22"/>
          <w:szCs w:val="22"/>
        </w:rPr>
        <w:t>407-8</w:t>
      </w:r>
      <w:r w:rsidR="001C3807" w:rsidRPr="00DD2D5D">
        <w:rPr>
          <w:kern w:val="28"/>
          <w:sz w:val="22"/>
          <w:szCs w:val="22"/>
        </w:rPr>
        <w:t>765</w:t>
      </w:r>
    </w:p>
    <w:p w14:paraId="5CF3EF70" w14:textId="77777777" w:rsidR="00826D66" w:rsidRPr="00DD2D5D" w:rsidRDefault="00D84427" w:rsidP="00A1508D">
      <w:pPr>
        <w:keepNext/>
        <w:keepLines/>
        <w:ind w:left="1987"/>
        <w:rPr>
          <w:kern w:val="28"/>
          <w:sz w:val="22"/>
          <w:szCs w:val="22"/>
        </w:rPr>
      </w:pPr>
      <w:r w:rsidRPr="00DD2D5D">
        <w:rPr>
          <w:kern w:val="28"/>
          <w:sz w:val="22"/>
          <w:szCs w:val="22"/>
        </w:rPr>
        <w:t xml:space="preserve">Email: </w:t>
      </w:r>
      <w:hyperlink r:id="rId20" w:history="1">
        <w:r w:rsidR="00984D92" w:rsidRPr="00CE2210">
          <w:rPr>
            <w:rStyle w:val="Hyperlink"/>
            <w:kern w:val="28"/>
            <w:sz w:val="22"/>
            <w:szCs w:val="22"/>
          </w:rPr>
          <w:t>michael.callahan@watech.wa.gov</w:t>
        </w:r>
      </w:hyperlink>
      <w:r w:rsidR="00984D92">
        <w:rPr>
          <w:kern w:val="28"/>
          <w:sz w:val="22"/>
          <w:szCs w:val="22"/>
        </w:rPr>
        <w:t xml:space="preserve"> </w:t>
      </w:r>
    </w:p>
    <w:p w14:paraId="153591A1" w14:textId="77777777" w:rsidR="00B37B32" w:rsidRPr="00B00B91" w:rsidRDefault="00B37B32" w:rsidP="00D31A24">
      <w:pPr>
        <w:pStyle w:val="Heading2"/>
        <w:numPr>
          <w:ilvl w:val="1"/>
          <w:numId w:val="16"/>
        </w:numPr>
        <w:ind w:left="720" w:hanging="720"/>
      </w:pPr>
      <w:bookmarkStart w:id="49" w:name="_Toc59620225"/>
      <w:bookmarkStart w:id="50" w:name="_Toc526948077"/>
      <w:bookmarkStart w:id="51" w:name="_Toc443794592"/>
      <w:bookmarkStart w:id="52" w:name="_Toc443794593"/>
      <w:bookmarkStart w:id="53" w:name="_Toc416055518"/>
      <w:bookmarkStart w:id="54" w:name="_Toc433773455"/>
      <w:bookmarkStart w:id="55" w:name="_Toc443794594"/>
      <w:bookmarkStart w:id="56" w:name="_Toc315776343"/>
      <w:bookmarkStart w:id="57" w:name="_Toc318706881"/>
      <w:bookmarkStart w:id="58" w:name="_Toc318783630"/>
      <w:bookmarkStart w:id="59" w:name="_Toc318784069"/>
      <w:bookmarkStart w:id="60" w:name="_Toc318886096"/>
      <w:bookmarkStart w:id="61" w:name="_Toc319121561"/>
      <w:bookmarkStart w:id="62" w:name="_Toc319128006"/>
      <w:bookmarkStart w:id="63" w:name="_Toc349108635"/>
      <w:bookmarkStart w:id="64" w:name="_Toc349465175"/>
      <w:bookmarkStart w:id="65" w:name="_Toc349467928"/>
      <w:bookmarkStart w:id="66" w:name="_Toc349468036"/>
      <w:bookmarkStart w:id="67" w:name="_Toc349468956"/>
      <w:bookmarkStart w:id="68" w:name="_Toc350239074"/>
      <w:bookmarkStart w:id="69" w:name="_Toc350332414"/>
      <w:bookmarkStart w:id="70" w:name="_Toc350859491"/>
      <w:bookmarkStart w:id="71" w:name="_Toc352044175"/>
      <w:bookmarkStart w:id="72" w:name="_Toc352044798"/>
      <w:bookmarkStart w:id="73" w:name="_Toc353004908"/>
      <w:bookmarkStart w:id="74" w:name="_Toc353008517"/>
      <w:bookmarkStart w:id="75" w:name="_Toc353596823"/>
      <w:bookmarkStart w:id="76" w:name="_Toc353622348"/>
      <w:bookmarkStart w:id="77" w:name="_Toc353623086"/>
      <w:bookmarkStart w:id="78" w:name="_Toc353623234"/>
      <w:bookmarkStart w:id="79" w:name="_Toc353674209"/>
      <w:bookmarkStart w:id="80" w:name="_Toc354914676"/>
      <w:bookmarkStart w:id="81" w:name="_Toc354971003"/>
      <w:bookmarkStart w:id="82" w:name="_Toc354971391"/>
      <w:bookmarkStart w:id="83" w:name="_Toc355085215"/>
      <w:bookmarkStart w:id="84" w:name="_Toc355407807"/>
      <w:bookmarkStart w:id="85" w:name="_Toc357522152"/>
      <w:bookmarkStart w:id="86" w:name="_Toc369571828"/>
      <w:bookmarkStart w:id="87" w:name="_Toc369588432"/>
      <w:bookmarkStart w:id="88" w:name="_Toc369596517"/>
      <w:bookmarkStart w:id="89" w:name="_Toc369597113"/>
      <w:bookmarkStart w:id="90" w:name="_Toc369602468"/>
      <w:bookmarkStart w:id="91" w:name="_Toc369937679"/>
      <w:bookmarkStart w:id="92" w:name="_Toc386861089"/>
      <w:bookmarkStart w:id="93" w:name="_Toc416055519"/>
      <w:bookmarkStart w:id="94" w:name="_Toc433773456"/>
      <w:bookmarkStart w:id="95" w:name="_Toc443794595"/>
      <w:bookmarkStart w:id="96" w:name="_Ref467995472"/>
      <w:bookmarkStart w:id="97" w:name="_Toc386861090"/>
      <w:bookmarkStart w:id="98" w:name="_Toc416055520"/>
      <w:bookmarkStart w:id="99" w:name="_Toc433773457"/>
      <w:bookmarkStart w:id="100" w:name="_Toc443794596"/>
      <w:bookmarkStart w:id="101" w:name="_Toc315776344"/>
      <w:bookmarkStart w:id="102" w:name="_Toc318706882"/>
      <w:bookmarkStart w:id="103" w:name="_Toc318783631"/>
      <w:bookmarkStart w:id="104" w:name="_Toc318784070"/>
      <w:bookmarkStart w:id="105" w:name="_Toc318886097"/>
      <w:bookmarkStart w:id="106" w:name="_Toc319121562"/>
      <w:bookmarkStart w:id="107" w:name="_Toc319128007"/>
      <w:bookmarkStart w:id="108" w:name="_Toc349108636"/>
      <w:bookmarkStart w:id="109" w:name="_Toc349465176"/>
      <w:bookmarkStart w:id="110" w:name="_Toc349467929"/>
      <w:bookmarkStart w:id="111" w:name="_Toc349468037"/>
      <w:bookmarkStart w:id="112" w:name="_Toc349468957"/>
      <w:bookmarkStart w:id="113" w:name="_Toc350239075"/>
      <w:bookmarkStart w:id="114" w:name="_Toc350332415"/>
      <w:bookmarkStart w:id="115" w:name="_Toc350859492"/>
      <w:bookmarkStart w:id="116" w:name="_Toc352044176"/>
      <w:bookmarkStart w:id="117" w:name="_Toc352044799"/>
      <w:bookmarkStart w:id="118" w:name="_Toc353004909"/>
      <w:bookmarkStart w:id="119" w:name="_Toc353008518"/>
      <w:bookmarkStart w:id="120" w:name="_Toc353596824"/>
      <w:bookmarkStart w:id="121" w:name="_Toc353622349"/>
      <w:bookmarkStart w:id="122" w:name="_Toc353623087"/>
      <w:bookmarkStart w:id="123" w:name="_Toc353623235"/>
      <w:bookmarkStart w:id="124" w:name="_Toc353674210"/>
      <w:bookmarkStart w:id="125" w:name="_Toc354914677"/>
      <w:bookmarkStart w:id="126" w:name="_Toc354971004"/>
      <w:bookmarkStart w:id="127" w:name="_Toc354971392"/>
      <w:bookmarkStart w:id="128" w:name="_Toc355085216"/>
      <w:bookmarkStart w:id="129" w:name="_Toc355407808"/>
      <w:bookmarkStart w:id="130" w:name="_Toc357522153"/>
      <w:bookmarkStart w:id="131" w:name="_Toc369571829"/>
      <w:bookmarkStart w:id="132" w:name="_Toc369588433"/>
      <w:bookmarkStart w:id="133" w:name="_Toc369596518"/>
      <w:bookmarkStart w:id="134" w:name="_Toc369597114"/>
      <w:bookmarkStart w:id="135" w:name="_Toc369602469"/>
      <w:bookmarkStart w:id="136" w:name="_Toc369937680"/>
      <w:bookmarkStart w:id="137" w:name="_Toc386861092"/>
      <w:bookmarkStart w:id="138" w:name="_Toc416055521"/>
      <w:bookmarkStart w:id="139" w:name="_Toc433773458"/>
      <w:bookmarkStart w:id="140" w:name="_Toc443794597"/>
      <w:bookmarkStart w:id="141" w:name="_Toc315776345"/>
      <w:bookmarkStart w:id="142" w:name="_Toc318706883"/>
      <w:bookmarkStart w:id="143" w:name="_Toc318783632"/>
      <w:bookmarkStart w:id="144" w:name="_Toc318784071"/>
      <w:bookmarkStart w:id="145" w:name="_Toc318886098"/>
      <w:bookmarkStart w:id="146" w:name="_Toc319121563"/>
      <w:bookmarkStart w:id="147" w:name="_Toc319128008"/>
      <w:bookmarkStart w:id="148" w:name="_Toc349108638"/>
      <w:bookmarkStart w:id="149" w:name="_Toc349465178"/>
      <w:bookmarkStart w:id="150" w:name="_Toc349467931"/>
      <w:bookmarkStart w:id="151" w:name="_Toc349468039"/>
      <w:bookmarkStart w:id="152" w:name="_Toc349468959"/>
      <w:bookmarkStart w:id="153" w:name="_Toc350239077"/>
      <w:bookmarkStart w:id="154" w:name="_Toc350332417"/>
      <w:bookmarkStart w:id="155" w:name="_Toc350859494"/>
      <w:bookmarkStart w:id="156" w:name="_Toc352044178"/>
      <w:bookmarkStart w:id="157" w:name="_Toc352044801"/>
      <w:bookmarkStart w:id="158" w:name="_Toc353004911"/>
      <w:bookmarkStart w:id="159" w:name="_Toc353008520"/>
      <w:bookmarkStart w:id="160" w:name="_Toc353596826"/>
      <w:bookmarkStart w:id="161" w:name="_Toc353622351"/>
      <w:bookmarkStart w:id="162" w:name="_Toc353623089"/>
      <w:bookmarkStart w:id="163" w:name="_Toc353623237"/>
      <w:bookmarkStart w:id="164" w:name="_Toc353674212"/>
      <w:bookmarkStart w:id="165" w:name="_Toc354914679"/>
      <w:bookmarkStart w:id="166" w:name="_Toc354971006"/>
      <w:bookmarkStart w:id="167" w:name="_Toc354971394"/>
      <w:bookmarkStart w:id="168" w:name="_Toc355085217"/>
      <w:bookmarkStart w:id="169" w:name="_Toc355407809"/>
      <w:bookmarkStart w:id="170" w:name="_Toc357522154"/>
      <w:bookmarkStart w:id="171" w:name="_Toc369571830"/>
      <w:bookmarkStart w:id="172" w:name="_Toc369588434"/>
      <w:bookmarkStart w:id="173" w:name="_Toc369596519"/>
      <w:bookmarkStart w:id="174" w:name="_Toc369597115"/>
      <w:bookmarkStart w:id="175" w:name="_Toc369602470"/>
      <w:bookmarkStart w:id="176" w:name="_Toc369937681"/>
      <w:bookmarkStart w:id="177" w:name="_Toc386861093"/>
      <w:bookmarkStart w:id="178" w:name="_Toc416055522"/>
      <w:bookmarkStart w:id="179" w:name="_Toc433773459"/>
      <w:bookmarkStart w:id="180" w:name="_Toc443794598"/>
      <w:bookmarkStart w:id="181" w:name="_Toc315776346"/>
      <w:bookmarkStart w:id="182" w:name="_Toc318706884"/>
      <w:bookmarkStart w:id="183" w:name="_Toc318783633"/>
      <w:bookmarkStart w:id="184" w:name="_Toc318784072"/>
      <w:bookmarkStart w:id="185" w:name="_Toc318886099"/>
      <w:bookmarkStart w:id="186" w:name="_Toc319121564"/>
      <w:bookmarkStart w:id="187" w:name="_Toc319128009"/>
      <w:bookmarkStart w:id="188" w:name="_Toc349108639"/>
      <w:bookmarkStart w:id="189" w:name="_Toc349465179"/>
      <w:bookmarkStart w:id="190" w:name="_Toc349467932"/>
      <w:bookmarkStart w:id="191" w:name="_Toc349468040"/>
      <w:bookmarkStart w:id="192" w:name="_Toc349468960"/>
      <w:bookmarkStart w:id="193" w:name="_Toc350239078"/>
      <w:bookmarkStart w:id="194" w:name="_Toc350332418"/>
      <w:bookmarkStart w:id="195" w:name="_Toc350859495"/>
      <w:bookmarkStart w:id="196" w:name="_Toc352044179"/>
      <w:bookmarkStart w:id="197" w:name="_Toc352044802"/>
      <w:bookmarkStart w:id="198" w:name="_Toc353004912"/>
      <w:bookmarkStart w:id="199" w:name="_Toc353008521"/>
      <w:bookmarkStart w:id="200" w:name="_Toc353596827"/>
      <w:bookmarkStart w:id="201" w:name="_Toc353622352"/>
      <w:bookmarkStart w:id="202" w:name="_Toc353623090"/>
      <w:bookmarkStart w:id="203" w:name="_Toc353623238"/>
      <w:bookmarkStart w:id="204" w:name="_Toc353674213"/>
      <w:bookmarkStart w:id="205" w:name="_Toc354914680"/>
      <w:bookmarkStart w:id="206" w:name="_Toc354971007"/>
      <w:bookmarkStart w:id="207" w:name="_Toc354971395"/>
      <w:bookmarkStart w:id="208" w:name="_Toc355085218"/>
      <w:bookmarkStart w:id="209" w:name="_Toc355407810"/>
      <w:bookmarkStart w:id="210" w:name="_Toc357522155"/>
      <w:bookmarkStart w:id="211" w:name="_Toc369571831"/>
      <w:bookmarkStart w:id="212" w:name="_Toc369588435"/>
      <w:bookmarkStart w:id="213" w:name="_Toc369596520"/>
      <w:bookmarkStart w:id="214" w:name="_Toc369597116"/>
      <w:bookmarkStart w:id="215" w:name="_Toc369602471"/>
      <w:bookmarkStart w:id="216" w:name="_Toc369937682"/>
      <w:bookmarkStart w:id="217" w:name="_Toc386861094"/>
      <w:bookmarkStart w:id="218" w:name="_Toc416055523"/>
      <w:bookmarkStart w:id="219" w:name="_Toc433773460"/>
      <w:bookmarkStart w:id="220" w:name="_Toc443794599"/>
      <w:bookmarkStart w:id="221" w:name="_Toc315776347"/>
      <w:bookmarkStart w:id="222" w:name="_Toc318706885"/>
      <w:bookmarkStart w:id="223" w:name="_Toc318783634"/>
      <w:bookmarkStart w:id="224" w:name="_Toc318784073"/>
      <w:bookmarkStart w:id="225" w:name="_Toc318886100"/>
      <w:bookmarkStart w:id="226" w:name="_Toc319121565"/>
      <w:bookmarkStart w:id="227" w:name="_Toc319128010"/>
      <w:bookmarkStart w:id="228" w:name="_Toc349108640"/>
      <w:bookmarkStart w:id="229" w:name="_Toc349465180"/>
      <w:bookmarkStart w:id="230" w:name="_Toc349467933"/>
      <w:bookmarkStart w:id="231" w:name="_Toc349468041"/>
      <w:bookmarkStart w:id="232" w:name="_Toc349468961"/>
      <w:bookmarkStart w:id="233" w:name="_Toc350239079"/>
      <w:bookmarkStart w:id="234" w:name="_Toc350332419"/>
      <w:bookmarkStart w:id="235" w:name="_Toc350859496"/>
      <w:bookmarkStart w:id="236" w:name="_Toc352044180"/>
      <w:bookmarkStart w:id="237" w:name="_Toc352044803"/>
      <w:bookmarkStart w:id="238" w:name="_Toc353004913"/>
      <w:bookmarkStart w:id="239" w:name="_Toc353008522"/>
      <w:bookmarkStart w:id="240" w:name="_Toc353596828"/>
      <w:bookmarkStart w:id="241" w:name="_Toc353622353"/>
      <w:bookmarkStart w:id="242" w:name="_Toc353623091"/>
      <w:bookmarkStart w:id="243" w:name="_Toc353623239"/>
      <w:bookmarkStart w:id="244" w:name="_Toc353674214"/>
      <w:bookmarkStart w:id="245" w:name="_Toc354914681"/>
      <w:bookmarkStart w:id="246" w:name="_Toc354971008"/>
      <w:bookmarkStart w:id="247" w:name="_Toc354971396"/>
      <w:bookmarkStart w:id="248" w:name="_Toc355085219"/>
      <w:bookmarkStart w:id="249" w:name="_Toc355407811"/>
      <w:bookmarkStart w:id="250" w:name="_Toc357522156"/>
      <w:bookmarkStart w:id="251" w:name="_Toc369571832"/>
      <w:bookmarkStart w:id="252" w:name="_Toc369588436"/>
      <w:bookmarkStart w:id="253" w:name="_Toc369596521"/>
      <w:bookmarkStart w:id="254" w:name="_Toc369597117"/>
      <w:bookmarkStart w:id="255" w:name="_Toc369602472"/>
      <w:bookmarkStart w:id="256" w:name="_Toc369937683"/>
      <w:bookmarkStart w:id="257" w:name="_Toc386861095"/>
      <w:bookmarkStart w:id="258" w:name="_Toc416055524"/>
      <w:bookmarkStart w:id="259" w:name="_Toc433773461"/>
      <w:bookmarkStart w:id="260" w:name="_Toc443794600"/>
      <w:bookmarkStart w:id="261" w:name="_Toc315776348"/>
      <w:bookmarkStart w:id="262" w:name="_Toc318706886"/>
      <w:bookmarkStart w:id="263" w:name="_Toc318783635"/>
      <w:bookmarkStart w:id="264" w:name="_Toc318784074"/>
      <w:bookmarkStart w:id="265" w:name="_Toc318886101"/>
      <w:bookmarkStart w:id="266" w:name="_Toc319121566"/>
      <w:bookmarkStart w:id="267" w:name="_Toc319128011"/>
      <w:bookmarkStart w:id="268" w:name="_Toc349108641"/>
      <w:bookmarkStart w:id="269" w:name="_Toc349465181"/>
      <w:bookmarkStart w:id="270" w:name="_Toc349467934"/>
      <w:bookmarkStart w:id="271" w:name="_Toc349468042"/>
      <w:bookmarkStart w:id="272" w:name="_Toc349468962"/>
      <w:bookmarkStart w:id="273" w:name="_Toc350239080"/>
      <w:bookmarkStart w:id="274" w:name="_Toc350332420"/>
      <w:bookmarkStart w:id="275" w:name="_Toc350859497"/>
      <w:bookmarkStart w:id="276" w:name="_Toc352044181"/>
      <w:bookmarkStart w:id="277" w:name="_Toc352044804"/>
      <w:bookmarkStart w:id="278" w:name="_Toc353004914"/>
      <w:bookmarkStart w:id="279" w:name="_Toc353008523"/>
      <w:bookmarkStart w:id="280" w:name="_Toc353596829"/>
      <w:bookmarkStart w:id="281" w:name="_Toc353622354"/>
      <w:bookmarkStart w:id="282" w:name="_Toc353623092"/>
      <w:bookmarkStart w:id="283" w:name="_Toc353623240"/>
      <w:bookmarkStart w:id="284" w:name="_Toc353674215"/>
      <w:bookmarkStart w:id="285" w:name="_Toc354914682"/>
      <w:bookmarkStart w:id="286" w:name="_Toc354971009"/>
      <w:bookmarkStart w:id="287" w:name="_Toc354971397"/>
      <w:bookmarkStart w:id="288" w:name="_Toc355085220"/>
      <w:bookmarkStart w:id="289" w:name="_Toc355407812"/>
      <w:bookmarkStart w:id="290" w:name="_Toc357522157"/>
      <w:bookmarkStart w:id="291" w:name="_Toc369571833"/>
      <w:bookmarkStart w:id="292" w:name="_Toc369588437"/>
      <w:bookmarkStart w:id="293" w:name="_Toc369596522"/>
      <w:bookmarkStart w:id="294" w:name="_Toc369597118"/>
      <w:bookmarkStart w:id="295" w:name="_Toc369602473"/>
      <w:bookmarkStart w:id="296" w:name="_Toc369937684"/>
      <w:bookmarkStart w:id="297" w:name="_Toc386861096"/>
      <w:bookmarkStart w:id="298" w:name="_Toc416055525"/>
      <w:bookmarkStart w:id="299" w:name="_Toc433773462"/>
      <w:bookmarkStart w:id="300" w:name="_Toc443794601"/>
      <w:bookmarkStart w:id="301" w:name="_Toc315776349"/>
      <w:bookmarkStart w:id="302" w:name="_Toc318706887"/>
      <w:bookmarkStart w:id="303" w:name="_Toc318783636"/>
      <w:bookmarkStart w:id="304" w:name="_Toc318784075"/>
      <w:bookmarkStart w:id="305" w:name="_Toc318886102"/>
      <w:bookmarkStart w:id="306" w:name="_Toc319121567"/>
      <w:bookmarkStart w:id="307" w:name="_Toc319128012"/>
      <w:bookmarkStart w:id="308" w:name="_Toc349108642"/>
      <w:bookmarkStart w:id="309" w:name="_Toc349465182"/>
      <w:bookmarkStart w:id="310" w:name="_Toc349467935"/>
      <w:bookmarkStart w:id="311" w:name="_Toc349468043"/>
      <w:bookmarkStart w:id="312" w:name="_Toc349468963"/>
      <w:bookmarkStart w:id="313" w:name="_Toc350239081"/>
      <w:bookmarkStart w:id="314" w:name="_Toc350332421"/>
      <w:bookmarkStart w:id="315" w:name="_Toc350859498"/>
      <w:bookmarkStart w:id="316" w:name="_Toc352044182"/>
      <w:bookmarkStart w:id="317" w:name="_Toc352044805"/>
      <w:bookmarkStart w:id="318" w:name="_Toc353004915"/>
      <w:bookmarkStart w:id="319" w:name="_Toc353008524"/>
      <w:bookmarkStart w:id="320" w:name="_Toc353596830"/>
      <w:bookmarkStart w:id="321" w:name="_Toc353622355"/>
      <w:bookmarkStart w:id="322" w:name="_Toc353623093"/>
      <w:bookmarkStart w:id="323" w:name="_Toc353623241"/>
      <w:bookmarkStart w:id="324" w:name="_Toc353674216"/>
      <w:bookmarkStart w:id="325" w:name="_Toc354914683"/>
      <w:bookmarkStart w:id="326" w:name="_Toc354971010"/>
      <w:bookmarkStart w:id="327" w:name="_Toc354971398"/>
      <w:bookmarkStart w:id="328" w:name="_Toc355085221"/>
      <w:bookmarkStart w:id="329" w:name="_Toc355407813"/>
      <w:bookmarkStart w:id="330" w:name="_Toc357522158"/>
      <w:bookmarkStart w:id="331" w:name="_Toc369571834"/>
      <w:bookmarkStart w:id="332" w:name="_Toc369588438"/>
      <w:bookmarkStart w:id="333" w:name="_Toc369596523"/>
      <w:bookmarkStart w:id="334" w:name="_Toc369597119"/>
      <w:bookmarkStart w:id="335" w:name="_Toc369602474"/>
      <w:bookmarkStart w:id="336" w:name="_Toc369937685"/>
      <w:bookmarkStart w:id="337" w:name="_Toc386861097"/>
      <w:bookmarkStart w:id="338" w:name="_Toc416055526"/>
      <w:bookmarkStart w:id="339" w:name="_Toc433773463"/>
      <w:bookmarkStart w:id="340" w:name="_Toc443794602"/>
      <w:bookmarkStart w:id="341" w:name="_Toc315776350"/>
      <w:bookmarkStart w:id="342" w:name="_Toc318706888"/>
      <w:bookmarkStart w:id="343" w:name="_Toc318783637"/>
      <w:bookmarkStart w:id="344" w:name="_Toc318784076"/>
      <w:bookmarkStart w:id="345" w:name="_Toc318886103"/>
      <w:bookmarkStart w:id="346" w:name="_Toc319121568"/>
      <w:bookmarkStart w:id="347" w:name="_Toc319128013"/>
      <w:bookmarkStart w:id="348" w:name="_Toc349108643"/>
      <w:bookmarkStart w:id="349" w:name="_Toc349465183"/>
      <w:bookmarkStart w:id="350" w:name="_Toc349467936"/>
      <w:bookmarkStart w:id="351" w:name="_Toc349468044"/>
      <w:bookmarkStart w:id="352" w:name="_Toc349468964"/>
      <w:bookmarkStart w:id="353" w:name="_Toc350239082"/>
      <w:bookmarkStart w:id="354" w:name="_Toc350332422"/>
      <w:bookmarkStart w:id="355" w:name="_Toc350859499"/>
      <w:bookmarkStart w:id="356" w:name="_Toc352044183"/>
      <w:bookmarkStart w:id="357" w:name="_Toc352044806"/>
      <w:bookmarkStart w:id="358" w:name="_Toc353004916"/>
      <w:bookmarkStart w:id="359" w:name="_Toc353008525"/>
      <w:bookmarkStart w:id="360" w:name="_Toc353596831"/>
      <w:bookmarkStart w:id="361" w:name="_Toc353622356"/>
      <w:bookmarkStart w:id="362" w:name="_Toc353623094"/>
      <w:bookmarkStart w:id="363" w:name="_Toc353623242"/>
      <w:bookmarkStart w:id="364" w:name="_Toc353674217"/>
      <w:bookmarkStart w:id="365" w:name="_Toc354914684"/>
      <w:bookmarkStart w:id="366" w:name="_Toc354971011"/>
      <w:bookmarkStart w:id="367" w:name="_Toc354971399"/>
      <w:bookmarkStart w:id="368" w:name="_Toc355085222"/>
      <w:bookmarkStart w:id="369" w:name="_Toc355407814"/>
      <w:bookmarkStart w:id="370" w:name="_Toc357522159"/>
      <w:bookmarkStart w:id="371" w:name="_Toc369571835"/>
      <w:bookmarkStart w:id="372" w:name="_Toc369588439"/>
      <w:bookmarkStart w:id="373" w:name="_Toc369596524"/>
      <w:bookmarkStart w:id="374" w:name="_Toc369597120"/>
      <w:bookmarkStart w:id="375" w:name="_Toc369602475"/>
      <w:bookmarkStart w:id="376" w:name="_Toc369937686"/>
      <w:bookmarkStart w:id="377" w:name="_Ref384369406"/>
      <w:bookmarkStart w:id="378" w:name="_Toc386861098"/>
      <w:bookmarkStart w:id="379" w:name="_Toc416055527"/>
      <w:bookmarkStart w:id="380" w:name="_Toc433773464"/>
      <w:bookmarkStart w:id="381" w:name="_Toc443794603"/>
      <w:bookmarkStart w:id="382" w:name="_Toc355597105"/>
      <w:bookmarkStart w:id="383" w:name="_Toc357582797"/>
      <w:r w:rsidRPr="00B00B91">
        <w:t>Vendor Questions</w:t>
      </w:r>
      <w:bookmarkEnd w:id="49"/>
      <w:bookmarkEnd w:id="50"/>
    </w:p>
    <w:p w14:paraId="43207D38" w14:textId="77777777" w:rsidR="00A2206C" w:rsidRPr="00DD2D5D" w:rsidRDefault="00A2206C" w:rsidP="00A2206C">
      <w:pPr>
        <w:ind w:left="720"/>
        <w:rPr>
          <w:color w:val="FF0000"/>
          <w:sz w:val="22"/>
          <w:szCs w:val="22"/>
        </w:rPr>
      </w:pPr>
      <w:bookmarkStart w:id="384" w:name="_Toc59620226"/>
      <w:bookmarkEnd w:id="51"/>
      <w:r w:rsidRPr="00DD2D5D">
        <w:rPr>
          <w:sz w:val="22"/>
          <w:szCs w:val="22"/>
        </w:rPr>
        <w:t xml:space="preserve">It is the Vendor’s responsibility to remedy any ambiguity, inconsistency, error or omission within this document before submitting their Response. Vendors shall submit all requests to the contact above no later than </w:t>
      </w:r>
      <w:r w:rsidRPr="00DD2D5D">
        <w:rPr>
          <w:b/>
          <w:sz w:val="22"/>
          <w:szCs w:val="22"/>
        </w:rPr>
        <w:t>12</w:t>
      </w:r>
      <w:r w:rsidR="00D84427" w:rsidRPr="00DD2D5D">
        <w:rPr>
          <w:b/>
          <w:sz w:val="22"/>
          <w:szCs w:val="22"/>
        </w:rPr>
        <w:t>:00</w:t>
      </w:r>
      <w:r w:rsidRPr="00DD2D5D">
        <w:rPr>
          <w:b/>
          <w:sz w:val="22"/>
          <w:szCs w:val="22"/>
        </w:rPr>
        <w:t xml:space="preserve"> </w:t>
      </w:r>
      <w:r w:rsidR="003F2E8C">
        <w:rPr>
          <w:b/>
          <w:sz w:val="22"/>
          <w:szCs w:val="22"/>
        </w:rPr>
        <w:t>pm (</w:t>
      </w:r>
      <w:r w:rsidRPr="00DD2D5D">
        <w:rPr>
          <w:b/>
          <w:sz w:val="22"/>
          <w:szCs w:val="22"/>
        </w:rPr>
        <w:t>noon</w:t>
      </w:r>
      <w:r w:rsidR="003F2E8C">
        <w:rPr>
          <w:b/>
          <w:sz w:val="22"/>
          <w:szCs w:val="22"/>
        </w:rPr>
        <w:t>)</w:t>
      </w:r>
      <w:r w:rsidRPr="00DD2D5D">
        <w:rPr>
          <w:sz w:val="22"/>
          <w:szCs w:val="22"/>
        </w:rPr>
        <w:t xml:space="preserve"> on the closing date stated in Section 2.  An official written CTS response will be provided for Vendor questions received by this deadline. Written responses to Vendor questions will be posted on the</w:t>
      </w:r>
      <w:r w:rsidRPr="00DD2D5D">
        <w:rPr>
          <w:color w:val="FF0000"/>
          <w:sz w:val="22"/>
          <w:szCs w:val="22"/>
        </w:rPr>
        <w:t xml:space="preserve"> </w:t>
      </w:r>
      <w:r w:rsidR="002F34B5" w:rsidRPr="00DD2D5D">
        <w:rPr>
          <w:sz w:val="22"/>
          <w:szCs w:val="22"/>
        </w:rPr>
        <w:t>CTS</w:t>
      </w:r>
      <w:r w:rsidR="005F4510" w:rsidRPr="00DD2D5D">
        <w:rPr>
          <w:sz w:val="22"/>
          <w:szCs w:val="22"/>
        </w:rPr>
        <w:t xml:space="preserve"> website: </w:t>
      </w:r>
      <w:hyperlink r:id="rId21" w:history="1">
        <w:r w:rsidR="002F34B5" w:rsidRPr="00DD2D5D">
          <w:rPr>
            <w:rStyle w:val="Hyperlink"/>
            <w:sz w:val="22"/>
            <w:szCs w:val="22"/>
          </w:rPr>
          <w:t>http://watech.wa.gov/procurement-announcements</w:t>
        </w:r>
      </w:hyperlink>
      <w:r w:rsidR="002F34B5" w:rsidRPr="00DD2D5D">
        <w:rPr>
          <w:sz w:val="22"/>
          <w:szCs w:val="22"/>
        </w:rPr>
        <w:t xml:space="preserve">.  </w:t>
      </w:r>
    </w:p>
    <w:p w14:paraId="50709BDE" w14:textId="77777777" w:rsidR="00B37B32" w:rsidRPr="00B00B91" w:rsidRDefault="00B37B32" w:rsidP="00D31A24">
      <w:pPr>
        <w:pStyle w:val="Heading2"/>
        <w:numPr>
          <w:ilvl w:val="1"/>
          <w:numId w:val="16"/>
        </w:numPr>
        <w:ind w:left="720" w:hanging="720"/>
      </w:pPr>
      <w:bookmarkStart w:id="385" w:name="_Toc526948078"/>
      <w:r w:rsidRPr="00B00B91">
        <w:t>Vendor Complaints</w:t>
      </w:r>
      <w:bookmarkEnd w:id="52"/>
      <w:bookmarkEnd w:id="384"/>
      <w:r w:rsidRPr="00B00B91">
        <w:t xml:space="preserve"> Regarding Requirements and Specifications</w:t>
      </w:r>
      <w:bookmarkEnd w:id="385"/>
    </w:p>
    <w:p w14:paraId="0B187B47" w14:textId="77777777" w:rsidR="00196626" w:rsidRPr="00DD2D5D" w:rsidRDefault="00196626" w:rsidP="00196626">
      <w:pPr>
        <w:ind w:left="720"/>
        <w:rPr>
          <w:sz w:val="22"/>
          <w:szCs w:val="22"/>
        </w:rPr>
      </w:pPr>
      <w:bookmarkStart w:id="386" w:name="_Toc59620227"/>
      <w:bookmarkStart w:id="387" w:name="_Ref81035197"/>
      <w:bookmarkStart w:id="388" w:name="_Ref100042419"/>
      <w:r w:rsidRPr="00DD2D5D">
        <w:rPr>
          <w:sz w:val="22"/>
          <w:szCs w:val="22"/>
        </w:rPr>
        <w:t xml:space="preserve">Vendors may submit specific complaints in writing to the </w:t>
      </w:r>
      <w:r w:rsidR="00F53497">
        <w:rPr>
          <w:sz w:val="22"/>
          <w:szCs w:val="22"/>
        </w:rPr>
        <w:t>RFQQ</w:t>
      </w:r>
      <w:r w:rsidR="005F5630" w:rsidRPr="00DD2D5D">
        <w:rPr>
          <w:sz w:val="22"/>
          <w:szCs w:val="22"/>
        </w:rPr>
        <w:t xml:space="preserve"> </w:t>
      </w:r>
      <w:r w:rsidRPr="00DD2D5D">
        <w:rPr>
          <w:sz w:val="22"/>
          <w:szCs w:val="22"/>
        </w:rPr>
        <w:t xml:space="preserve">Coordinator, if Vendor believes requirements exist that unduly constrain competition. The complaint must be made in writing to the </w:t>
      </w:r>
      <w:r w:rsidR="00F53497">
        <w:rPr>
          <w:sz w:val="22"/>
          <w:szCs w:val="22"/>
        </w:rPr>
        <w:t>RFQQ</w:t>
      </w:r>
      <w:r w:rsidR="005F5630" w:rsidRPr="00DD2D5D">
        <w:rPr>
          <w:sz w:val="22"/>
          <w:szCs w:val="22"/>
        </w:rPr>
        <w:t xml:space="preserve"> </w:t>
      </w:r>
      <w:r w:rsidRPr="00DD2D5D">
        <w:rPr>
          <w:sz w:val="22"/>
          <w:szCs w:val="22"/>
        </w:rPr>
        <w:t>Coordinator before the Response due date.  The complaint must state how the requirement unduly constrains competition and provide the relevant facts, circumstances and documentation. The solicitation process may continue.</w:t>
      </w:r>
    </w:p>
    <w:p w14:paraId="453E0E49" w14:textId="77777777" w:rsidR="00B37B32" w:rsidRPr="00B00B91" w:rsidRDefault="0025380A" w:rsidP="00D31A24">
      <w:pPr>
        <w:pStyle w:val="Heading2"/>
        <w:numPr>
          <w:ilvl w:val="1"/>
          <w:numId w:val="16"/>
        </w:numPr>
        <w:ind w:left="720" w:hanging="720"/>
      </w:pPr>
      <w:bookmarkStart w:id="389" w:name="_Toc526948079"/>
      <w:r w:rsidRPr="00B00B91">
        <w:t>Response Contents</w:t>
      </w:r>
      <w:bookmarkEnd w:id="53"/>
      <w:bookmarkEnd w:id="54"/>
      <w:bookmarkEnd w:id="55"/>
      <w:bookmarkEnd w:id="386"/>
      <w:bookmarkEnd w:id="387"/>
      <w:bookmarkEnd w:id="388"/>
      <w:bookmarkEnd w:id="389"/>
    </w:p>
    <w:p w14:paraId="78B6E8E6" w14:textId="432E318E" w:rsidR="009800E0" w:rsidRDefault="009800E0" w:rsidP="00D31A24">
      <w:pPr>
        <w:pStyle w:val="BodyTextIndent"/>
        <w:numPr>
          <w:ilvl w:val="2"/>
          <w:numId w:val="16"/>
        </w:numPr>
        <w:ind w:left="1440"/>
        <w:rPr>
          <w:szCs w:val="22"/>
        </w:rPr>
      </w:pPr>
      <w:r w:rsidRPr="00DD2D5D">
        <w:rPr>
          <w:szCs w:val="22"/>
        </w:rPr>
        <w:t xml:space="preserve">The Response must contain information responding to all mandatory requirements contained in this </w:t>
      </w:r>
      <w:r w:rsidR="00F53497">
        <w:rPr>
          <w:szCs w:val="22"/>
        </w:rPr>
        <w:t>RFQQ</w:t>
      </w:r>
      <w:r w:rsidRPr="00DD2D5D">
        <w:rPr>
          <w:szCs w:val="22"/>
        </w:rPr>
        <w:t>, completed client references</w:t>
      </w:r>
      <w:r w:rsidR="00FC3293">
        <w:rPr>
          <w:szCs w:val="22"/>
        </w:rPr>
        <w:t xml:space="preserve"> </w:t>
      </w:r>
      <w:r w:rsidR="00FC3293">
        <w:rPr>
          <w:color w:val="FF0000"/>
          <w:szCs w:val="22"/>
          <w:u w:val="single"/>
        </w:rPr>
        <w:t>information</w:t>
      </w:r>
      <w:r w:rsidRPr="00DD2D5D">
        <w:rPr>
          <w:szCs w:val="22"/>
        </w:rPr>
        <w:t>, and must include the signature of an authorized Vendor representative on all documents required in the appendices</w:t>
      </w:r>
      <w:r>
        <w:rPr>
          <w:szCs w:val="22"/>
        </w:rPr>
        <w:t>.</w:t>
      </w:r>
    </w:p>
    <w:p w14:paraId="1C11AC5A" w14:textId="77777777" w:rsidR="009800E0" w:rsidRDefault="009800E0" w:rsidP="00D31A24">
      <w:pPr>
        <w:pStyle w:val="BodyTextIndent"/>
        <w:numPr>
          <w:ilvl w:val="2"/>
          <w:numId w:val="16"/>
        </w:numPr>
        <w:ind w:left="1440"/>
        <w:rPr>
          <w:szCs w:val="22"/>
        </w:rPr>
      </w:pPr>
      <w:r w:rsidRPr="00DD2D5D">
        <w:rPr>
          <w:szCs w:val="22"/>
        </w:rPr>
        <w:t>The Response should be submitted in two (2) volumes containing what is listed below. This separation of documentation protects the integrity of the State’s evaluation process. No mention of the cost response may be made in Volume 1</w:t>
      </w:r>
      <w:r>
        <w:rPr>
          <w:szCs w:val="22"/>
        </w:rPr>
        <w:t>.</w:t>
      </w:r>
    </w:p>
    <w:p w14:paraId="6D0DC8A4" w14:textId="77777777" w:rsidR="009800E0" w:rsidRPr="00DD2D5D" w:rsidRDefault="009800E0" w:rsidP="006C0D79">
      <w:pPr>
        <w:pStyle w:val="BodyTextIndent"/>
        <w:ind w:left="1440"/>
        <w:rPr>
          <w:szCs w:val="22"/>
        </w:rPr>
      </w:pPr>
      <w:r w:rsidRPr="00DD2D5D">
        <w:rPr>
          <w:szCs w:val="22"/>
          <w:u w:val="single"/>
        </w:rPr>
        <w:t>Volume 1</w:t>
      </w:r>
      <w:r w:rsidRPr="00DD2D5D">
        <w:rPr>
          <w:szCs w:val="22"/>
        </w:rPr>
        <w:t>:</w:t>
      </w:r>
    </w:p>
    <w:p w14:paraId="44D73483" w14:textId="77777777" w:rsidR="009800E0" w:rsidRPr="00DD2D5D" w:rsidRDefault="009800E0" w:rsidP="00D31A24">
      <w:pPr>
        <w:pStyle w:val="BodyTextIndent"/>
        <w:numPr>
          <w:ilvl w:val="0"/>
          <w:numId w:val="11"/>
        </w:numPr>
        <w:spacing w:before="0"/>
        <w:ind w:left="1800"/>
        <w:rPr>
          <w:szCs w:val="22"/>
        </w:rPr>
      </w:pPr>
      <w:r w:rsidRPr="00DD2D5D">
        <w:rPr>
          <w:szCs w:val="22"/>
        </w:rPr>
        <w:t xml:space="preserve">Vendor’s cover letter explicitly acknowledging receipt of all </w:t>
      </w:r>
      <w:r w:rsidR="00F53497">
        <w:rPr>
          <w:szCs w:val="22"/>
        </w:rPr>
        <w:t>RFQQ</w:t>
      </w:r>
      <w:r w:rsidRPr="00DD2D5D">
        <w:rPr>
          <w:szCs w:val="22"/>
        </w:rPr>
        <w:t xml:space="preserve"> revisions issued, if any</w:t>
      </w:r>
      <w:r>
        <w:rPr>
          <w:szCs w:val="22"/>
        </w:rPr>
        <w:t>.</w:t>
      </w:r>
    </w:p>
    <w:p w14:paraId="0F066607" w14:textId="77777777" w:rsidR="009800E0" w:rsidRPr="00DD2D5D" w:rsidRDefault="009800E0" w:rsidP="00D31A24">
      <w:pPr>
        <w:pStyle w:val="BodyTextIndent"/>
        <w:numPr>
          <w:ilvl w:val="0"/>
          <w:numId w:val="11"/>
        </w:numPr>
        <w:spacing w:before="0"/>
        <w:ind w:left="1800"/>
        <w:rPr>
          <w:szCs w:val="22"/>
        </w:rPr>
      </w:pPr>
      <w:r>
        <w:rPr>
          <w:szCs w:val="22"/>
        </w:rPr>
        <w:t>T</w:t>
      </w:r>
      <w:r w:rsidRPr="00DD2D5D">
        <w:rPr>
          <w:szCs w:val="22"/>
        </w:rPr>
        <w:t>he Response to the Vendor Requirements (Section 4)</w:t>
      </w:r>
      <w:r>
        <w:rPr>
          <w:szCs w:val="22"/>
        </w:rPr>
        <w:t>.</w:t>
      </w:r>
    </w:p>
    <w:p w14:paraId="0384C542" w14:textId="77777777" w:rsidR="009800E0" w:rsidRPr="00DD2D5D" w:rsidRDefault="009800E0" w:rsidP="00D31A24">
      <w:pPr>
        <w:pStyle w:val="BodyTextIndent"/>
        <w:numPr>
          <w:ilvl w:val="0"/>
          <w:numId w:val="11"/>
        </w:numPr>
        <w:spacing w:before="0"/>
        <w:ind w:left="1800"/>
        <w:rPr>
          <w:szCs w:val="22"/>
        </w:rPr>
      </w:pPr>
      <w:r w:rsidRPr="00DD2D5D">
        <w:rPr>
          <w:szCs w:val="22"/>
        </w:rPr>
        <w:lastRenderedPageBreak/>
        <w:t>The Response to Technical and Service Requirements (Section 5)</w:t>
      </w:r>
      <w:r>
        <w:rPr>
          <w:szCs w:val="22"/>
        </w:rPr>
        <w:t>.</w:t>
      </w:r>
    </w:p>
    <w:p w14:paraId="1790169F" w14:textId="77777777" w:rsidR="009800E0" w:rsidRPr="00DD2D5D" w:rsidRDefault="009800E0" w:rsidP="006C0D79">
      <w:pPr>
        <w:pStyle w:val="BodyTextIndent"/>
        <w:tabs>
          <w:tab w:val="left" w:pos="810"/>
        </w:tabs>
        <w:ind w:left="1440"/>
        <w:rPr>
          <w:szCs w:val="22"/>
        </w:rPr>
      </w:pPr>
      <w:r w:rsidRPr="00DD2D5D">
        <w:rPr>
          <w:szCs w:val="22"/>
          <w:u w:val="single"/>
        </w:rPr>
        <w:t>Volume 2</w:t>
      </w:r>
      <w:r w:rsidRPr="00DD2D5D">
        <w:rPr>
          <w:szCs w:val="22"/>
        </w:rPr>
        <w:t>:</w:t>
      </w:r>
    </w:p>
    <w:p w14:paraId="0DC09A98" w14:textId="77777777" w:rsidR="009800E0" w:rsidRPr="00C149EF" w:rsidRDefault="009800E0" w:rsidP="00D31A24">
      <w:pPr>
        <w:pStyle w:val="BodyTextIndent"/>
        <w:numPr>
          <w:ilvl w:val="0"/>
          <w:numId w:val="12"/>
        </w:numPr>
        <w:spacing w:before="0"/>
        <w:ind w:left="1800"/>
        <w:rPr>
          <w:szCs w:val="22"/>
        </w:rPr>
      </w:pPr>
      <w:r w:rsidRPr="00DD2D5D">
        <w:rPr>
          <w:szCs w:val="22"/>
        </w:rPr>
        <w:t xml:space="preserve">The Responses to the Financial </w:t>
      </w:r>
      <w:r w:rsidRPr="00C149EF">
        <w:rPr>
          <w:szCs w:val="22"/>
        </w:rPr>
        <w:t>Requirements (Section 6) and Cost Model (Appendix E)</w:t>
      </w:r>
      <w:r>
        <w:rPr>
          <w:szCs w:val="22"/>
        </w:rPr>
        <w:t>.</w:t>
      </w:r>
    </w:p>
    <w:p w14:paraId="30F781FA" w14:textId="77777777" w:rsidR="009800E0" w:rsidRPr="00C149EF" w:rsidRDefault="009800E0" w:rsidP="00D31A24">
      <w:pPr>
        <w:pStyle w:val="BodyTextIndent"/>
        <w:numPr>
          <w:ilvl w:val="0"/>
          <w:numId w:val="12"/>
        </w:numPr>
        <w:spacing w:before="0"/>
        <w:ind w:left="1800"/>
        <w:rPr>
          <w:szCs w:val="22"/>
        </w:rPr>
      </w:pPr>
      <w:r w:rsidRPr="00C149EF">
        <w:rPr>
          <w:szCs w:val="22"/>
        </w:rPr>
        <w:t>Vendor’s signed and completed Certifications and Assurances (Appendix A)</w:t>
      </w:r>
      <w:r>
        <w:rPr>
          <w:szCs w:val="22"/>
        </w:rPr>
        <w:t>.</w:t>
      </w:r>
    </w:p>
    <w:p w14:paraId="2242159C" w14:textId="77777777" w:rsidR="009800E0" w:rsidRPr="00C149EF" w:rsidRDefault="009800E0" w:rsidP="00D31A24">
      <w:pPr>
        <w:pStyle w:val="BodyTextIndent"/>
        <w:numPr>
          <w:ilvl w:val="0"/>
          <w:numId w:val="12"/>
        </w:numPr>
        <w:spacing w:before="0"/>
        <w:ind w:left="1800"/>
        <w:rPr>
          <w:szCs w:val="22"/>
        </w:rPr>
      </w:pPr>
      <w:r w:rsidRPr="00C149EF">
        <w:rPr>
          <w:szCs w:val="22"/>
        </w:rPr>
        <w:t xml:space="preserve">Vendor’s exceptions and/or proposed revisions to the </w:t>
      </w:r>
      <w:r w:rsidRPr="00C149EF">
        <w:rPr>
          <w:iCs/>
          <w:szCs w:val="22"/>
        </w:rPr>
        <w:t>Proposed Contract</w:t>
      </w:r>
      <w:r w:rsidRPr="00C149EF">
        <w:rPr>
          <w:szCs w:val="22"/>
        </w:rPr>
        <w:t xml:space="preserve"> (Appendix B)</w:t>
      </w:r>
      <w:r>
        <w:rPr>
          <w:szCs w:val="22"/>
        </w:rPr>
        <w:t>.</w:t>
      </w:r>
    </w:p>
    <w:p w14:paraId="5C43C794" w14:textId="77777777" w:rsidR="009800E0" w:rsidRPr="009800E0" w:rsidRDefault="009800E0" w:rsidP="00D31A24">
      <w:pPr>
        <w:pStyle w:val="BodyTextIndent"/>
        <w:numPr>
          <w:ilvl w:val="0"/>
          <w:numId w:val="12"/>
        </w:numPr>
        <w:spacing w:before="0"/>
        <w:ind w:left="1800"/>
        <w:rPr>
          <w:szCs w:val="22"/>
        </w:rPr>
      </w:pPr>
      <w:r w:rsidRPr="00C149EF">
        <w:rPr>
          <w:szCs w:val="22"/>
        </w:rPr>
        <w:t>Vendor’s MWBE Certification (Appendix C), if applicable</w:t>
      </w:r>
      <w:r>
        <w:rPr>
          <w:szCs w:val="22"/>
        </w:rPr>
        <w:t>.</w:t>
      </w:r>
    </w:p>
    <w:p w14:paraId="2F4C64AA" w14:textId="77777777" w:rsidR="009800E0" w:rsidRPr="009800E0" w:rsidRDefault="009800E0" w:rsidP="00D31A24">
      <w:pPr>
        <w:pStyle w:val="BodyTextIndent"/>
        <w:numPr>
          <w:ilvl w:val="2"/>
          <w:numId w:val="16"/>
        </w:numPr>
        <w:ind w:left="1440"/>
        <w:rPr>
          <w:szCs w:val="22"/>
        </w:rPr>
      </w:pPr>
      <w:r w:rsidRPr="00DD2D5D">
        <w:rPr>
          <w:szCs w:val="22"/>
        </w:rPr>
        <w:t>Failure to provide any requested information in the prescribed format may result in disqualification of the Vendor</w:t>
      </w:r>
      <w:r>
        <w:rPr>
          <w:szCs w:val="22"/>
        </w:rPr>
        <w:t>.</w:t>
      </w:r>
    </w:p>
    <w:p w14:paraId="20BE96D1" w14:textId="77777777" w:rsidR="00A17E68" w:rsidRPr="00B00B91" w:rsidRDefault="00A17E68" w:rsidP="00D31A24">
      <w:pPr>
        <w:pStyle w:val="Heading2"/>
        <w:numPr>
          <w:ilvl w:val="1"/>
          <w:numId w:val="16"/>
        </w:numPr>
        <w:ind w:left="720" w:hanging="720"/>
      </w:pPr>
      <w:bookmarkStart w:id="390" w:name="_Toc59620229"/>
      <w:bookmarkStart w:id="391" w:name="_Toc346106388"/>
      <w:bookmarkStart w:id="392" w:name="_Ref81035235"/>
      <w:bookmarkStart w:id="393" w:name="_Toc441577988"/>
      <w:bookmarkStart w:id="394" w:name="_Toc526948080"/>
      <w:bookmarkStart w:id="395" w:name="_Toc353623073"/>
      <w:bookmarkStart w:id="396" w:name="_Toc353623072"/>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B00B91">
        <w:t xml:space="preserve">Response </w:t>
      </w:r>
      <w:bookmarkEnd w:id="390"/>
      <w:r w:rsidRPr="00B00B91">
        <w:t>Requirements</w:t>
      </w:r>
      <w:bookmarkEnd w:id="391"/>
      <w:bookmarkEnd w:id="392"/>
      <w:bookmarkEnd w:id="393"/>
      <w:bookmarkEnd w:id="394"/>
    </w:p>
    <w:p w14:paraId="4AAC8739" w14:textId="77777777" w:rsidR="00A17E68" w:rsidRPr="00DD2D5D" w:rsidRDefault="00A17E68" w:rsidP="00A17E68">
      <w:pPr>
        <w:pStyle w:val="BodyTextIndent"/>
        <w:rPr>
          <w:b/>
          <w:szCs w:val="22"/>
          <w:u w:val="single"/>
        </w:rPr>
      </w:pPr>
      <w:bookmarkStart w:id="397" w:name="_Ref324301774"/>
      <w:bookmarkStart w:id="398" w:name="_Toc315776341"/>
      <w:bookmarkStart w:id="399" w:name="_Toc318706879"/>
      <w:bookmarkStart w:id="400" w:name="_Toc318783628"/>
      <w:bookmarkStart w:id="401" w:name="_Toc318784067"/>
      <w:bookmarkStart w:id="402" w:name="_Toc318886094"/>
      <w:bookmarkStart w:id="403" w:name="_Toc319121559"/>
      <w:bookmarkStart w:id="404" w:name="_Toc319128004"/>
      <w:bookmarkStart w:id="405" w:name="_Toc349108631"/>
      <w:bookmarkStart w:id="406" w:name="_Toc349465171"/>
      <w:bookmarkStart w:id="407" w:name="_Toc349467924"/>
      <w:bookmarkStart w:id="408" w:name="_Toc349468032"/>
      <w:bookmarkStart w:id="409" w:name="_Toc349468952"/>
      <w:bookmarkStart w:id="410" w:name="_Toc350239070"/>
      <w:bookmarkStart w:id="411" w:name="_Toc350332407"/>
      <w:bookmarkStart w:id="412" w:name="_Toc350859484"/>
      <w:bookmarkStart w:id="413" w:name="_Toc352044168"/>
      <w:bookmarkStart w:id="414" w:name="_Toc352044791"/>
      <w:bookmarkStart w:id="415" w:name="_Toc353004901"/>
      <w:bookmarkStart w:id="416" w:name="_Toc353008510"/>
      <w:bookmarkStart w:id="417" w:name="_Toc353596816"/>
      <w:bookmarkStart w:id="418" w:name="_Toc353622341"/>
      <w:bookmarkStart w:id="419" w:name="_Toc353623068"/>
      <w:bookmarkStart w:id="420" w:name="_Toc353623227"/>
      <w:bookmarkStart w:id="421" w:name="_Toc353674202"/>
      <w:bookmarkStart w:id="422" w:name="_Toc354914669"/>
      <w:bookmarkStart w:id="423" w:name="_Toc354970996"/>
      <w:bookmarkStart w:id="424" w:name="_Toc354971384"/>
      <w:bookmarkStart w:id="425" w:name="_Toc355085208"/>
      <w:bookmarkStart w:id="426" w:name="_Toc355407801"/>
      <w:bookmarkStart w:id="427" w:name="_Toc357522146"/>
      <w:bookmarkStart w:id="428" w:name="_Toc369571820"/>
      <w:bookmarkStart w:id="429" w:name="_Toc369588424"/>
      <w:bookmarkStart w:id="430" w:name="_Toc369596509"/>
      <w:bookmarkStart w:id="431" w:name="_Toc369597105"/>
      <w:bookmarkStart w:id="432" w:name="_Toc369602460"/>
      <w:bookmarkStart w:id="433" w:name="_Toc369937671"/>
      <w:bookmarkStart w:id="434" w:name="_Toc386861091"/>
      <w:r w:rsidRPr="00DD2D5D">
        <w:rPr>
          <w:b/>
          <w:szCs w:val="22"/>
          <w:u w:val="single"/>
        </w:rPr>
        <w:t xml:space="preserve">Please </w:t>
      </w:r>
      <w:r w:rsidR="00A72CE0" w:rsidRPr="00DD2D5D">
        <w:rPr>
          <w:b/>
          <w:szCs w:val="22"/>
          <w:u w:val="single"/>
        </w:rPr>
        <w:t>pay attention to the following:</w:t>
      </w:r>
    </w:p>
    <w:p w14:paraId="57CC717E" w14:textId="77777777" w:rsidR="00A17E68" w:rsidRPr="00DD2D5D" w:rsidRDefault="00A17E68" w:rsidP="00A17E68">
      <w:pPr>
        <w:pStyle w:val="BodyTextIndent"/>
        <w:rPr>
          <w:szCs w:val="22"/>
        </w:rPr>
      </w:pPr>
      <w:r w:rsidRPr="00DD2D5D">
        <w:rPr>
          <w:szCs w:val="22"/>
        </w:rPr>
        <w:t xml:space="preserve">The signature block in </w:t>
      </w:r>
      <w:r w:rsidR="00C149EF" w:rsidRPr="00C149EF">
        <w:rPr>
          <w:szCs w:val="22"/>
        </w:rPr>
        <w:t>Certifications and Assurances (</w:t>
      </w:r>
      <w:r w:rsidRPr="00C149EF">
        <w:rPr>
          <w:szCs w:val="22"/>
        </w:rPr>
        <w:t>Appendix A</w:t>
      </w:r>
      <w:r w:rsidR="00C149EF" w:rsidRPr="00C149EF">
        <w:rPr>
          <w:szCs w:val="22"/>
        </w:rPr>
        <w:t>)</w:t>
      </w:r>
      <w:r w:rsidRPr="00C149EF">
        <w:rPr>
          <w:szCs w:val="22"/>
        </w:rPr>
        <w:t>, must be signed by a representative authorized to bind the company to the offer.</w:t>
      </w:r>
      <w:bookmarkEnd w:id="397"/>
    </w:p>
    <w:p w14:paraId="592ADC2B" w14:textId="77777777" w:rsidR="00A17E68" w:rsidRPr="00DD2D5D" w:rsidRDefault="00097BBA" w:rsidP="00097BBA">
      <w:pPr>
        <w:pStyle w:val="BodyTextIndent"/>
        <w:ind w:left="1440" w:hanging="720"/>
        <w:rPr>
          <w:szCs w:val="22"/>
        </w:rPr>
      </w:pPr>
      <w:bookmarkStart w:id="435" w:name="_Toc353623075"/>
      <w:r>
        <w:rPr>
          <w:szCs w:val="22"/>
        </w:rPr>
        <w:t>3.5.1</w:t>
      </w:r>
      <w:r>
        <w:rPr>
          <w:szCs w:val="22"/>
        </w:rPr>
        <w:tab/>
      </w:r>
      <w:r w:rsidR="00A17E68" w:rsidRPr="00DD2D5D">
        <w:rPr>
          <w:szCs w:val="22"/>
        </w:rPr>
        <w:t xml:space="preserve">Vendor must respond to each </w:t>
      </w:r>
      <w:r w:rsidR="00EA29FB">
        <w:rPr>
          <w:szCs w:val="22"/>
        </w:rPr>
        <w:t>r</w:t>
      </w:r>
      <w:r w:rsidR="00EA29FB" w:rsidRPr="00DD2D5D">
        <w:rPr>
          <w:szCs w:val="22"/>
        </w:rPr>
        <w:t>equirement</w:t>
      </w:r>
      <w:r w:rsidR="00A17E68" w:rsidRPr="00DD2D5D">
        <w:rPr>
          <w:szCs w:val="22"/>
        </w:rPr>
        <w:t xml:space="preserve">. Failure to comply with any applicable item may result in the Response being </w:t>
      </w:r>
      <w:r w:rsidR="001820A3" w:rsidRPr="00DD2D5D">
        <w:rPr>
          <w:szCs w:val="22"/>
        </w:rPr>
        <w:t>dis</w:t>
      </w:r>
      <w:r w:rsidR="00A17E68" w:rsidRPr="00DD2D5D">
        <w:rPr>
          <w:szCs w:val="22"/>
        </w:rPr>
        <w:t>qualified.</w:t>
      </w:r>
      <w:bookmarkStart w:id="436" w:name="_Toc353623078"/>
      <w:bookmarkStart w:id="437" w:name="_Ref355077469"/>
      <w:bookmarkStart w:id="438" w:name="_Ref57030295"/>
      <w:bookmarkStart w:id="439" w:name="_Toc353623076"/>
      <w:bookmarkEnd w:id="435"/>
      <w:r w:rsidR="00A17E68" w:rsidRPr="00DD2D5D">
        <w:rPr>
          <w:szCs w:val="22"/>
        </w:rPr>
        <w:t xml:space="preserve"> In each requirement title is a designation indicating how the Response will be evaluated</w:t>
      </w:r>
      <w:bookmarkEnd w:id="436"/>
      <w:bookmarkEnd w:id="437"/>
      <w:bookmarkEnd w:id="438"/>
      <w:r w:rsidR="00A17E68" w:rsidRPr="00DD2D5D">
        <w:rPr>
          <w:szCs w:val="22"/>
        </w:rPr>
        <w:t>:</w:t>
      </w:r>
    </w:p>
    <w:p w14:paraId="5C4D3EF4" w14:textId="77777777" w:rsidR="00A17E68" w:rsidRPr="006F182A" w:rsidRDefault="00A17E68" w:rsidP="00316749">
      <w:pPr>
        <w:pStyle w:val="List"/>
        <w:ind w:left="1440"/>
        <w:rPr>
          <w:szCs w:val="22"/>
        </w:rPr>
      </w:pPr>
      <w:r w:rsidRPr="006F182A">
        <w:rPr>
          <w:szCs w:val="22"/>
        </w:rPr>
        <w:t xml:space="preserve">For </w:t>
      </w:r>
      <w:r w:rsidR="006F182A">
        <w:rPr>
          <w:b/>
          <w:szCs w:val="22"/>
        </w:rPr>
        <w:t>Mandatory R</w:t>
      </w:r>
      <w:r w:rsidRPr="006F182A">
        <w:rPr>
          <w:b/>
          <w:szCs w:val="22"/>
        </w:rPr>
        <w:t>equirements</w:t>
      </w:r>
      <w:r w:rsidRPr="006F182A">
        <w:rPr>
          <w:szCs w:val="22"/>
        </w:rPr>
        <w:t xml:space="preserve"> (</w:t>
      </w:r>
      <w:r w:rsidRPr="006F182A">
        <w:rPr>
          <w:b/>
          <w:szCs w:val="22"/>
        </w:rPr>
        <w:t>M</w:t>
      </w:r>
      <w:r w:rsidRPr="006F182A">
        <w:rPr>
          <w:szCs w:val="22"/>
        </w:rPr>
        <w:t>), the Response must always indicate explicitly whether or not the Vendor’s proposed Software/Services meet the requirement. A statement, “(Vendor Name) has read, understands, and fully complies with this requirement” is acceptable</w:t>
      </w:r>
      <w:bookmarkStart w:id="440" w:name="_Toc353623077"/>
      <w:bookmarkEnd w:id="439"/>
      <w:r w:rsidRPr="006F182A">
        <w:rPr>
          <w:szCs w:val="22"/>
        </w:rPr>
        <w:t>, along with any additional information requested.</w:t>
      </w:r>
    </w:p>
    <w:p w14:paraId="1A74EE9C" w14:textId="77777777" w:rsidR="00A17E68" w:rsidRPr="006F182A" w:rsidRDefault="00A17E68" w:rsidP="00316749">
      <w:pPr>
        <w:pStyle w:val="List"/>
        <w:ind w:left="1440"/>
        <w:rPr>
          <w:szCs w:val="22"/>
        </w:rPr>
      </w:pPr>
      <w:r w:rsidRPr="006F182A">
        <w:rPr>
          <w:szCs w:val="22"/>
        </w:rPr>
        <w:t xml:space="preserve">For </w:t>
      </w:r>
      <w:r w:rsidRPr="006F182A">
        <w:rPr>
          <w:b/>
          <w:szCs w:val="22"/>
        </w:rPr>
        <w:t>Mandatory Scored</w:t>
      </w:r>
      <w:r w:rsidRPr="006F182A">
        <w:rPr>
          <w:szCs w:val="22"/>
        </w:rPr>
        <w:t xml:space="preserve"> (</w:t>
      </w:r>
      <w:r w:rsidRPr="006F182A">
        <w:rPr>
          <w:b/>
          <w:szCs w:val="22"/>
        </w:rPr>
        <w:t>MS</w:t>
      </w:r>
      <w:r w:rsidRPr="006F182A">
        <w:rPr>
          <w:szCs w:val="22"/>
        </w:rPr>
        <w:t xml:space="preserve">) and </w:t>
      </w:r>
      <w:r w:rsidRPr="006F182A">
        <w:rPr>
          <w:b/>
          <w:szCs w:val="22"/>
        </w:rPr>
        <w:t>Desirable Scored</w:t>
      </w:r>
      <w:r w:rsidRPr="006F182A">
        <w:rPr>
          <w:szCs w:val="22"/>
        </w:rPr>
        <w:t xml:space="preserve"> (</w:t>
      </w:r>
      <w:r w:rsidRPr="006F182A">
        <w:rPr>
          <w:b/>
          <w:szCs w:val="22"/>
        </w:rPr>
        <w:t>DS</w:t>
      </w:r>
      <w:r w:rsidRPr="006F182A">
        <w:rPr>
          <w:szCs w:val="22"/>
        </w:rPr>
        <w:t>) items, the Response must always</w:t>
      </w:r>
      <w:bookmarkEnd w:id="440"/>
      <w:r w:rsidRPr="006F182A">
        <w:rPr>
          <w:szCs w:val="22"/>
        </w:rPr>
        <w:t xml:space="preserve"> indicate explicitly whether or not the Vendor's proposed Vendor’s Software/Services will accomplish each requirement or are desirable as it relates to the service(s) proposed.</w:t>
      </w:r>
    </w:p>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14:paraId="12F29397" w14:textId="77777777" w:rsidR="00A17E68" w:rsidRPr="00DD2D5D" w:rsidRDefault="00097BBA" w:rsidP="00097BBA">
      <w:pPr>
        <w:pStyle w:val="BodyTextIndent"/>
        <w:ind w:left="1440" w:hanging="720"/>
        <w:rPr>
          <w:szCs w:val="22"/>
        </w:rPr>
      </w:pPr>
      <w:r>
        <w:rPr>
          <w:szCs w:val="22"/>
        </w:rPr>
        <w:t>3.5.2</w:t>
      </w:r>
      <w:r>
        <w:rPr>
          <w:szCs w:val="22"/>
        </w:rPr>
        <w:tab/>
      </w:r>
      <w:r w:rsidR="00A17E68" w:rsidRPr="00DD2D5D">
        <w:rPr>
          <w:szCs w:val="22"/>
        </w:rPr>
        <w:t>Response prices must be submitted using form provided. Separate price quotes attached to this document or submitted in some other form will not be accepted as a valid Response.</w:t>
      </w:r>
    </w:p>
    <w:p w14:paraId="7F14D52E" w14:textId="77777777" w:rsidR="00A17E68" w:rsidRPr="00DD2D5D" w:rsidRDefault="00097BBA" w:rsidP="00097BBA">
      <w:pPr>
        <w:pStyle w:val="BodyTextIndent"/>
        <w:ind w:left="1440" w:hanging="720"/>
        <w:rPr>
          <w:szCs w:val="22"/>
        </w:rPr>
      </w:pPr>
      <w:r>
        <w:rPr>
          <w:szCs w:val="22"/>
        </w:rPr>
        <w:t>3.5.3</w:t>
      </w:r>
      <w:r>
        <w:rPr>
          <w:szCs w:val="22"/>
        </w:rPr>
        <w:tab/>
      </w:r>
      <w:r w:rsidR="00A17E68" w:rsidRPr="00DD2D5D">
        <w:rPr>
          <w:szCs w:val="22"/>
        </w:rPr>
        <w:t>The Response, as well as any reference materials presented by Vendor, must be written in English and Vendor must provide all rates in United States dollars.</w:t>
      </w:r>
    </w:p>
    <w:p w14:paraId="5D4330EF" w14:textId="77777777" w:rsidR="00B37B32" w:rsidRPr="00B00B91" w:rsidRDefault="00B37B32" w:rsidP="00D31A24">
      <w:pPr>
        <w:pStyle w:val="Heading2"/>
        <w:numPr>
          <w:ilvl w:val="1"/>
          <w:numId w:val="16"/>
        </w:numPr>
        <w:ind w:left="720" w:hanging="720"/>
      </w:pPr>
      <w:bookmarkStart w:id="441" w:name="_Toc59620230"/>
      <w:bookmarkStart w:id="442" w:name="_Toc526948081"/>
      <w:bookmarkEnd w:id="395"/>
      <w:bookmarkEnd w:id="396"/>
      <w:r w:rsidRPr="00B00B91">
        <w:t>Delivery of Responses</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441"/>
      <w:bookmarkEnd w:id="442"/>
    </w:p>
    <w:p w14:paraId="75B917F6" w14:textId="77777777" w:rsidR="009800E0" w:rsidRDefault="009800E0" w:rsidP="00D31A24">
      <w:pPr>
        <w:pStyle w:val="ListParagraph"/>
        <w:numPr>
          <w:ilvl w:val="2"/>
          <w:numId w:val="16"/>
        </w:numPr>
        <w:spacing w:before="120"/>
        <w:ind w:left="1440"/>
        <w:rPr>
          <w:sz w:val="22"/>
          <w:szCs w:val="22"/>
        </w:rPr>
      </w:pPr>
      <w:bookmarkStart w:id="443" w:name="_Toc59620231"/>
      <w:r w:rsidRPr="00DD2D5D">
        <w:rPr>
          <w:sz w:val="22"/>
          <w:szCs w:val="22"/>
        </w:rPr>
        <w:t xml:space="preserve">All proposals must arrive via an </w:t>
      </w:r>
      <w:r w:rsidRPr="00DD2D5D">
        <w:rPr>
          <w:sz w:val="22"/>
          <w:szCs w:val="22"/>
          <w:u w:val="single"/>
        </w:rPr>
        <w:t>attachment to e-mail</w:t>
      </w:r>
      <w:r w:rsidRPr="00DD2D5D">
        <w:rPr>
          <w:sz w:val="22"/>
          <w:szCs w:val="22"/>
        </w:rPr>
        <w:t xml:space="preserve"> to the </w:t>
      </w:r>
      <w:r w:rsidR="00F53497">
        <w:rPr>
          <w:sz w:val="22"/>
          <w:szCs w:val="22"/>
        </w:rPr>
        <w:t>RFQQ</w:t>
      </w:r>
      <w:r w:rsidRPr="00DD2D5D">
        <w:rPr>
          <w:sz w:val="22"/>
          <w:szCs w:val="22"/>
        </w:rPr>
        <w:t xml:space="preserve"> Coordinator at the email address above, on the proposal due date and time stated in Section 2. Vendors should allow sufficient time to ensure timely receipt of the pr</w:t>
      </w:r>
      <w:r>
        <w:rPr>
          <w:sz w:val="22"/>
          <w:szCs w:val="22"/>
        </w:rPr>
        <w:t xml:space="preserve">oposal by the </w:t>
      </w:r>
      <w:r w:rsidR="00F53497">
        <w:rPr>
          <w:sz w:val="22"/>
          <w:szCs w:val="22"/>
        </w:rPr>
        <w:t>RFQQ</w:t>
      </w:r>
      <w:r>
        <w:rPr>
          <w:sz w:val="22"/>
          <w:szCs w:val="22"/>
        </w:rPr>
        <w:t xml:space="preserve"> Coordinator. </w:t>
      </w:r>
      <w:r w:rsidRPr="00DD2D5D">
        <w:rPr>
          <w:sz w:val="22"/>
          <w:szCs w:val="22"/>
        </w:rPr>
        <w:t xml:space="preserve">Responses arriving in in the </w:t>
      </w:r>
      <w:r w:rsidR="00F53497">
        <w:rPr>
          <w:sz w:val="22"/>
          <w:szCs w:val="22"/>
        </w:rPr>
        <w:t>RFQQ</w:t>
      </w:r>
      <w:r w:rsidRPr="00DD2D5D">
        <w:rPr>
          <w:sz w:val="22"/>
          <w:szCs w:val="22"/>
        </w:rPr>
        <w:t xml:space="preserve"> Coordinator’s inbox after the time stated in Section 2 will be considered to be Late Reponses, will not be accepted, and will automatically be disqualified from further consideration</w:t>
      </w:r>
      <w:r>
        <w:rPr>
          <w:sz w:val="22"/>
          <w:szCs w:val="22"/>
        </w:rPr>
        <w:t xml:space="preserve">. </w:t>
      </w:r>
      <w:r w:rsidRPr="00DD2D5D">
        <w:rPr>
          <w:sz w:val="22"/>
          <w:szCs w:val="22"/>
        </w:rPr>
        <w:t>The "receive date/time" posted by CTS’ email system will be used as the official time stamp but may not reflect the exact time received</w:t>
      </w:r>
      <w:r>
        <w:rPr>
          <w:sz w:val="22"/>
          <w:szCs w:val="22"/>
        </w:rPr>
        <w:t>.</w:t>
      </w:r>
    </w:p>
    <w:p w14:paraId="58D94216" w14:textId="77777777" w:rsidR="009800E0" w:rsidRPr="009800E0" w:rsidRDefault="009800E0" w:rsidP="00D31A24">
      <w:pPr>
        <w:pStyle w:val="ListParagraph"/>
        <w:numPr>
          <w:ilvl w:val="2"/>
          <w:numId w:val="16"/>
        </w:numPr>
        <w:spacing w:before="120"/>
        <w:ind w:left="1440"/>
        <w:contextualSpacing w:val="0"/>
        <w:rPr>
          <w:sz w:val="22"/>
          <w:szCs w:val="22"/>
        </w:rPr>
      </w:pPr>
      <w:r w:rsidRPr="00DD2D5D">
        <w:rPr>
          <w:sz w:val="22"/>
          <w:szCs w:val="22"/>
        </w:rPr>
        <w:t>CTS assumes no responsibility for delays caused by Vendor’s e-mail, networ</w:t>
      </w:r>
      <w:r>
        <w:rPr>
          <w:sz w:val="22"/>
          <w:szCs w:val="22"/>
        </w:rPr>
        <w:t xml:space="preserve">k problems or any other party. </w:t>
      </w:r>
      <w:r w:rsidRPr="00DD2D5D">
        <w:rPr>
          <w:bCs/>
          <w:sz w:val="22"/>
          <w:szCs w:val="22"/>
        </w:rPr>
        <w:t>All Responses must strictly adhere to the format and file naming conventions set forth herein.  Zipped files cannot be received by CTS and cannot be used for submission of Responses</w:t>
      </w:r>
      <w:r>
        <w:rPr>
          <w:bCs/>
          <w:sz w:val="22"/>
          <w:szCs w:val="22"/>
        </w:rPr>
        <w:t>.</w:t>
      </w:r>
    </w:p>
    <w:p w14:paraId="21C91A70" w14:textId="77777777" w:rsidR="009C7B14" w:rsidRDefault="009C7B14" w:rsidP="00D31A24">
      <w:pPr>
        <w:pStyle w:val="Heading2"/>
        <w:numPr>
          <w:ilvl w:val="1"/>
          <w:numId w:val="16"/>
        </w:numPr>
        <w:ind w:left="720" w:hanging="720"/>
      </w:pPr>
      <w:bookmarkStart w:id="444" w:name="_Toc59620233"/>
      <w:bookmarkStart w:id="445" w:name="_Toc375111613"/>
      <w:bookmarkStart w:id="446" w:name="_Toc485044421"/>
      <w:bookmarkStart w:id="447" w:name="_Toc495908096"/>
      <w:bookmarkStart w:id="448" w:name="_Toc526948082"/>
      <w:r w:rsidRPr="001475C9">
        <w:t>Proprietary or Confidential Information</w:t>
      </w:r>
      <w:bookmarkEnd w:id="444"/>
      <w:bookmarkEnd w:id="445"/>
      <w:bookmarkEnd w:id="446"/>
      <w:bookmarkEnd w:id="447"/>
      <w:bookmarkEnd w:id="448"/>
    </w:p>
    <w:p w14:paraId="3B08095D" w14:textId="77777777" w:rsidR="001C0D6E" w:rsidRPr="001C0D6E" w:rsidRDefault="001C0D6E" w:rsidP="00D31A24">
      <w:pPr>
        <w:pStyle w:val="Heading2Para"/>
        <w:numPr>
          <w:ilvl w:val="2"/>
          <w:numId w:val="16"/>
        </w:numPr>
        <w:ind w:left="1440"/>
      </w:pPr>
      <w:r w:rsidRPr="00C149EF">
        <w:rPr>
          <w:szCs w:val="22"/>
        </w:rPr>
        <w:t xml:space="preserve">Any information contained in the Response that is proprietary or confidential must be clearly designated. Marking of the entire Response or entire sections of the Response as proprietary or </w:t>
      </w:r>
      <w:r w:rsidRPr="00C149EF">
        <w:rPr>
          <w:szCs w:val="22"/>
        </w:rPr>
        <w:lastRenderedPageBreak/>
        <w:t>confidential will not be accepted nor honored. CTS will not accept Responses where pricing is marked proprietary or confidential, and the Response will be rejected</w:t>
      </w:r>
      <w:r>
        <w:rPr>
          <w:szCs w:val="22"/>
        </w:rPr>
        <w:t>.</w:t>
      </w:r>
    </w:p>
    <w:p w14:paraId="3E5C03FC" w14:textId="77777777" w:rsidR="001C0D6E" w:rsidRPr="001C0D6E" w:rsidRDefault="001C0D6E" w:rsidP="00D31A24">
      <w:pPr>
        <w:pStyle w:val="Heading2Para"/>
        <w:numPr>
          <w:ilvl w:val="2"/>
          <w:numId w:val="16"/>
        </w:numPr>
        <w:ind w:left="1440"/>
      </w:pPr>
      <w:r w:rsidRPr="009800E0">
        <w:rPr>
          <w:szCs w:val="22"/>
        </w:rPr>
        <w:t>To the extent consistent with chapter 42.56 RCW, the Public Disclosure Act, CTS shall maintain the confidentiality of Vendor’s information marked confidential or proprietary. If a request is made to view Vendor’s proprietary information, CTS will notify Vendor of the request and of the date that the records will be released to the requester unless Vendor obtains a court order enjoining that disclosure. If Vendor fails to obtain the court order enjoining disclosure, CTS will release the requested information on the date specified</w:t>
      </w:r>
      <w:r>
        <w:rPr>
          <w:szCs w:val="22"/>
        </w:rPr>
        <w:t>.</w:t>
      </w:r>
    </w:p>
    <w:p w14:paraId="6B11B429" w14:textId="77777777" w:rsidR="001C0D6E" w:rsidRPr="001C0D6E" w:rsidRDefault="001C0D6E" w:rsidP="00D31A24">
      <w:pPr>
        <w:pStyle w:val="Heading2Para"/>
        <w:numPr>
          <w:ilvl w:val="2"/>
          <w:numId w:val="16"/>
        </w:numPr>
        <w:ind w:left="1440"/>
      </w:pPr>
      <w:r w:rsidRPr="009800E0">
        <w:rPr>
          <w:szCs w:val="22"/>
        </w:rPr>
        <w:t>The State’s sole responsibility shall be limited to maintaining the above data in a secure area and to notify Vendor of any request(s) for disclosure for so long as CTS retains Vendor’s information in CTS records. Failure to so label such materials or failure to timely respond after notice of request for public disclosure has been given shall be deemed a waiver by Vendor of any claim that such materials are exempt from disclosure</w:t>
      </w:r>
      <w:r>
        <w:rPr>
          <w:szCs w:val="22"/>
        </w:rPr>
        <w:t>.</w:t>
      </w:r>
    </w:p>
    <w:p w14:paraId="21396C07" w14:textId="77777777" w:rsidR="00B37B32" w:rsidRPr="00B00B91" w:rsidRDefault="00B37B32" w:rsidP="00D31A24">
      <w:pPr>
        <w:pStyle w:val="Heading2"/>
        <w:numPr>
          <w:ilvl w:val="1"/>
          <w:numId w:val="16"/>
        </w:numPr>
        <w:ind w:left="720" w:hanging="720"/>
      </w:pPr>
      <w:bookmarkStart w:id="449" w:name="_Toc526948083"/>
      <w:r w:rsidRPr="00B00B91">
        <w:t>Cost of Response Preparation</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443"/>
      <w:bookmarkEnd w:id="449"/>
    </w:p>
    <w:p w14:paraId="32F20802" w14:textId="77777777" w:rsidR="00B37B32" w:rsidRPr="00DD2D5D" w:rsidRDefault="00D13070">
      <w:pPr>
        <w:pStyle w:val="BodyTextIndent"/>
        <w:rPr>
          <w:szCs w:val="22"/>
        </w:rPr>
      </w:pPr>
      <w:r w:rsidRPr="00DD2D5D">
        <w:rPr>
          <w:szCs w:val="22"/>
        </w:rPr>
        <w:t>CTS</w:t>
      </w:r>
      <w:r w:rsidR="00B37B32" w:rsidRPr="00DD2D5D">
        <w:rPr>
          <w:szCs w:val="22"/>
        </w:rPr>
        <w:t xml:space="preserve"> will not reimburse Vendors for any costs associated with preparing or presenting a Response to this </w:t>
      </w:r>
      <w:r w:rsidR="00F53497">
        <w:rPr>
          <w:szCs w:val="22"/>
        </w:rPr>
        <w:t>RFQQ</w:t>
      </w:r>
      <w:r w:rsidR="00B37B32" w:rsidRPr="00DD2D5D">
        <w:rPr>
          <w:szCs w:val="22"/>
        </w:rPr>
        <w:t>.</w:t>
      </w:r>
    </w:p>
    <w:p w14:paraId="0A2A08CD" w14:textId="77777777" w:rsidR="00B37B32" w:rsidRPr="00B00B91" w:rsidRDefault="00964AFC" w:rsidP="00D31A24">
      <w:pPr>
        <w:pStyle w:val="Heading2"/>
        <w:numPr>
          <w:ilvl w:val="1"/>
          <w:numId w:val="16"/>
        </w:numPr>
        <w:ind w:left="720" w:hanging="720"/>
      </w:pPr>
      <w:bookmarkStart w:id="450" w:name="_Toc526948084"/>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B00B91">
        <w:t>Administrative Clarifications</w:t>
      </w:r>
      <w:bookmarkEnd w:id="450"/>
    </w:p>
    <w:p w14:paraId="09A04C4F" w14:textId="77777777" w:rsidR="00964AFC" w:rsidRPr="00DD2D5D" w:rsidRDefault="00964AFC" w:rsidP="00964AFC">
      <w:pPr>
        <w:pStyle w:val="BodyTextIndent"/>
        <w:rPr>
          <w:szCs w:val="22"/>
        </w:rPr>
      </w:pPr>
      <w:r w:rsidRPr="00DD2D5D">
        <w:rPr>
          <w:szCs w:val="22"/>
        </w:rPr>
        <w:t xml:space="preserve">CTS reserves the right to contact Vendor for clarification of Response contents. </w:t>
      </w:r>
    </w:p>
    <w:p w14:paraId="659C3023" w14:textId="77777777" w:rsidR="0076000C" w:rsidRPr="00B00B91" w:rsidRDefault="0076000C" w:rsidP="00D31A24">
      <w:pPr>
        <w:pStyle w:val="Heading2"/>
        <w:numPr>
          <w:ilvl w:val="1"/>
          <w:numId w:val="16"/>
        </w:numPr>
        <w:ind w:left="720" w:hanging="720"/>
      </w:pPr>
      <w:bookmarkStart w:id="451" w:name="_Toc526948085"/>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B00B91">
        <w:t xml:space="preserve">Proprietary Information/Public </w:t>
      </w:r>
      <w:r w:rsidR="00BF5321" w:rsidRPr="00B00B91">
        <w:t>Dis</w:t>
      </w:r>
      <w:r w:rsidRPr="00B00B91">
        <w:t>closure</w:t>
      </w:r>
      <w:bookmarkEnd w:id="451"/>
    </w:p>
    <w:p w14:paraId="33EFACD2" w14:textId="77777777" w:rsidR="009800E0" w:rsidRDefault="009800E0" w:rsidP="00D31A24">
      <w:pPr>
        <w:pStyle w:val="BodyTextIndent"/>
        <w:numPr>
          <w:ilvl w:val="2"/>
          <w:numId w:val="16"/>
        </w:numPr>
        <w:ind w:left="1440"/>
        <w:rPr>
          <w:szCs w:val="22"/>
        </w:rPr>
      </w:pPr>
      <w:bookmarkStart w:id="452" w:name="_Toc59620234"/>
      <w:r w:rsidRPr="00DD2D5D">
        <w:rPr>
          <w:szCs w:val="22"/>
        </w:rPr>
        <w:t>Any information contained in the Response that is proprietary or confidential must be clearly designated. Marking of the entire Response or entire sections of the Response as proprietary or confidential will not be accepted nor honored. CTS will not accept Responses where pricing is marked proprietary or confidential, and the Response will be rejected</w:t>
      </w:r>
      <w:r>
        <w:rPr>
          <w:szCs w:val="22"/>
        </w:rPr>
        <w:t>.</w:t>
      </w:r>
    </w:p>
    <w:p w14:paraId="0CC5C2AB" w14:textId="77777777" w:rsidR="009800E0" w:rsidRDefault="004A4003" w:rsidP="00D31A24">
      <w:pPr>
        <w:pStyle w:val="BodyTextIndent"/>
        <w:numPr>
          <w:ilvl w:val="2"/>
          <w:numId w:val="16"/>
        </w:numPr>
        <w:ind w:left="1440"/>
        <w:rPr>
          <w:szCs w:val="22"/>
        </w:rPr>
      </w:pPr>
      <w:r w:rsidRPr="009800E0">
        <w:rPr>
          <w:szCs w:val="22"/>
        </w:rPr>
        <w:t xml:space="preserve">To the extent consistent with </w:t>
      </w:r>
      <w:hyperlink r:id="rId22" w:history="1">
        <w:r w:rsidRPr="009800E0">
          <w:rPr>
            <w:rStyle w:val="Hyperlink"/>
            <w:szCs w:val="22"/>
          </w:rPr>
          <w:t>C</w:t>
        </w:r>
        <w:r w:rsidR="00E253D9" w:rsidRPr="009800E0">
          <w:rPr>
            <w:rStyle w:val="Hyperlink"/>
            <w:szCs w:val="22"/>
          </w:rPr>
          <w:t>hapter 42.</w:t>
        </w:r>
        <w:r w:rsidR="00285CB3" w:rsidRPr="009800E0">
          <w:rPr>
            <w:rStyle w:val="Hyperlink"/>
            <w:szCs w:val="22"/>
          </w:rPr>
          <w:t>56</w:t>
        </w:r>
        <w:r w:rsidR="00E253D9" w:rsidRPr="009800E0">
          <w:rPr>
            <w:rStyle w:val="Hyperlink"/>
            <w:szCs w:val="22"/>
          </w:rPr>
          <w:t xml:space="preserve"> RCW</w:t>
        </w:r>
      </w:hyperlink>
      <w:r w:rsidR="00E253D9" w:rsidRPr="009800E0">
        <w:rPr>
          <w:szCs w:val="22"/>
        </w:rPr>
        <w:t xml:space="preserve">, the Public </w:t>
      </w:r>
      <w:r w:rsidR="00BF5321" w:rsidRPr="009800E0">
        <w:rPr>
          <w:szCs w:val="22"/>
        </w:rPr>
        <w:t xml:space="preserve">disclosure </w:t>
      </w:r>
      <w:r w:rsidR="00E253D9" w:rsidRPr="009800E0">
        <w:rPr>
          <w:szCs w:val="22"/>
        </w:rPr>
        <w:t xml:space="preserve">Act, </w:t>
      </w:r>
      <w:r w:rsidR="00D13070" w:rsidRPr="009800E0">
        <w:rPr>
          <w:szCs w:val="22"/>
        </w:rPr>
        <w:t>CTS</w:t>
      </w:r>
      <w:r w:rsidR="00E253D9" w:rsidRPr="009800E0">
        <w:rPr>
          <w:szCs w:val="22"/>
        </w:rPr>
        <w:t xml:space="preserve"> shall maintain the confidentiality of Vendor’s information marked confidential or proprietary. If a request is made to view Vendor’s proprietary information, </w:t>
      </w:r>
      <w:r w:rsidR="00D13070" w:rsidRPr="009800E0">
        <w:rPr>
          <w:szCs w:val="22"/>
        </w:rPr>
        <w:t>CTS</w:t>
      </w:r>
      <w:r w:rsidR="00E253D9" w:rsidRPr="009800E0">
        <w:rPr>
          <w:szCs w:val="22"/>
        </w:rPr>
        <w:t xml:space="preserve"> will notify Vendor of the request and of the date that the records will be released to the requester unless Vendor obtains a court order enjoining that </w:t>
      </w:r>
      <w:r w:rsidR="00BF5321" w:rsidRPr="009800E0">
        <w:rPr>
          <w:szCs w:val="22"/>
        </w:rPr>
        <w:t>disclosure</w:t>
      </w:r>
      <w:r w:rsidR="00E253D9" w:rsidRPr="009800E0">
        <w:rPr>
          <w:szCs w:val="22"/>
        </w:rPr>
        <w:t xml:space="preserve">. If Vendor fails to obtain the court order enjoining </w:t>
      </w:r>
      <w:r w:rsidR="00BF5321" w:rsidRPr="009800E0">
        <w:rPr>
          <w:szCs w:val="22"/>
        </w:rPr>
        <w:t>disclosure</w:t>
      </w:r>
      <w:r w:rsidR="00E253D9" w:rsidRPr="009800E0">
        <w:rPr>
          <w:szCs w:val="22"/>
        </w:rPr>
        <w:t xml:space="preserve">, </w:t>
      </w:r>
      <w:r w:rsidR="00D13070" w:rsidRPr="009800E0">
        <w:rPr>
          <w:szCs w:val="22"/>
        </w:rPr>
        <w:t>CTS</w:t>
      </w:r>
      <w:r w:rsidR="00E253D9" w:rsidRPr="009800E0">
        <w:rPr>
          <w:szCs w:val="22"/>
        </w:rPr>
        <w:t xml:space="preserve"> will release the requested information on the date specified.</w:t>
      </w:r>
    </w:p>
    <w:p w14:paraId="19C9CD73" w14:textId="77777777" w:rsidR="00E253D9" w:rsidRPr="009800E0" w:rsidRDefault="00E253D9" w:rsidP="00D31A24">
      <w:pPr>
        <w:pStyle w:val="BodyTextIndent"/>
        <w:numPr>
          <w:ilvl w:val="2"/>
          <w:numId w:val="16"/>
        </w:numPr>
        <w:ind w:left="1440"/>
        <w:rPr>
          <w:szCs w:val="22"/>
        </w:rPr>
      </w:pPr>
      <w:r w:rsidRPr="009800E0">
        <w:rPr>
          <w:szCs w:val="22"/>
        </w:rPr>
        <w:t xml:space="preserve">The State’s sole responsibility shall be limited to maintaining the above data in a secure area and to notify Vendor of any request(s) for </w:t>
      </w:r>
      <w:r w:rsidR="00BF5321" w:rsidRPr="009800E0">
        <w:rPr>
          <w:szCs w:val="22"/>
        </w:rPr>
        <w:t xml:space="preserve">disclosure </w:t>
      </w:r>
      <w:r w:rsidRPr="009800E0">
        <w:rPr>
          <w:szCs w:val="22"/>
        </w:rPr>
        <w:t xml:space="preserve">for so long as </w:t>
      </w:r>
      <w:r w:rsidR="00D13070" w:rsidRPr="009800E0">
        <w:rPr>
          <w:szCs w:val="22"/>
        </w:rPr>
        <w:t>CTS</w:t>
      </w:r>
      <w:r w:rsidRPr="009800E0">
        <w:rPr>
          <w:szCs w:val="22"/>
        </w:rPr>
        <w:t xml:space="preserve"> retains Vendor’s information in </w:t>
      </w:r>
      <w:r w:rsidR="00D13070" w:rsidRPr="009800E0">
        <w:rPr>
          <w:szCs w:val="22"/>
        </w:rPr>
        <w:t>CTS</w:t>
      </w:r>
      <w:r w:rsidRPr="009800E0">
        <w:rPr>
          <w:szCs w:val="22"/>
        </w:rPr>
        <w:t xml:space="preserve"> records. Failure to so label such materials or failure to timely respond after notice of request for public </w:t>
      </w:r>
      <w:r w:rsidR="00BF5321" w:rsidRPr="009800E0">
        <w:rPr>
          <w:szCs w:val="22"/>
        </w:rPr>
        <w:t xml:space="preserve">disclosure </w:t>
      </w:r>
      <w:r w:rsidRPr="009800E0">
        <w:rPr>
          <w:szCs w:val="22"/>
        </w:rPr>
        <w:t xml:space="preserve">has been given shall be deemed a waiver by Vendor of any claim that such materials are exempt from </w:t>
      </w:r>
      <w:r w:rsidR="00BF5321" w:rsidRPr="009800E0">
        <w:rPr>
          <w:szCs w:val="22"/>
        </w:rPr>
        <w:t>dis</w:t>
      </w:r>
      <w:r w:rsidRPr="009800E0">
        <w:rPr>
          <w:szCs w:val="22"/>
        </w:rPr>
        <w:t>closure.</w:t>
      </w:r>
    </w:p>
    <w:p w14:paraId="6DDB7883" w14:textId="77777777" w:rsidR="00B37B32" w:rsidRPr="00B00B91" w:rsidRDefault="00B37B32" w:rsidP="00D31A24">
      <w:pPr>
        <w:pStyle w:val="Heading2"/>
        <w:numPr>
          <w:ilvl w:val="1"/>
          <w:numId w:val="16"/>
        </w:numPr>
        <w:ind w:left="720" w:hanging="720"/>
      </w:pPr>
      <w:bookmarkStart w:id="453" w:name="_Toc526948086"/>
      <w:r w:rsidRPr="00B00B91">
        <w:t>Waive Minor Administrative Irregularities</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452"/>
      <w:bookmarkEnd w:id="453"/>
    </w:p>
    <w:p w14:paraId="17AB1B39" w14:textId="77777777" w:rsidR="00B37B32" w:rsidRPr="00DD2D5D" w:rsidRDefault="00D13070">
      <w:pPr>
        <w:pStyle w:val="BodyTextIndent"/>
        <w:rPr>
          <w:szCs w:val="22"/>
        </w:rPr>
      </w:pPr>
      <w:r w:rsidRPr="00DD2D5D">
        <w:rPr>
          <w:szCs w:val="22"/>
        </w:rPr>
        <w:t>CTS</w:t>
      </w:r>
      <w:r w:rsidR="00B37B32" w:rsidRPr="00DD2D5D">
        <w:rPr>
          <w:szCs w:val="22"/>
        </w:rPr>
        <w:t xml:space="preserve"> reserves the right to waive minor administrative irregularities contained in any Response. Additionally, </w:t>
      </w:r>
      <w:r w:rsidRPr="00DD2D5D">
        <w:rPr>
          <w:szCs w:val="22"/>
        </w:rPr>
        <w:t>CTS</w:t>
      </w:r>
      <w:r w:rsidR="00B37B32" w:rsidRPr="00DD2D5D">
        <w:rPr>
          <w:szCs w:val="22"/>
        </w:rPr>
        <w:t xml:space="preserve"> reserves the right, at its sole option, to make corrections to Vendors’ Responses when an obvious arithmetical error has been made in the price quotation. Vendors will not be allowed to make changes to their quoted price after the Response submission deadline.</w:t>
      </w:r>
    </w:p>
    <w:p w14:paraId="1A402743" w14:textId="77777777" w:rsidR="00B37B32" w:rsidRPr="00B00B91" w:rsidRDefault="00B37B32" w:rsidP="00D31A24">
      <w:pPr>
        <w:pStyle w:val="Heading2"/>
        <w:numPr>
          <w:ilvl w:val="1"/>
          <w:numId w:val="16"/>
        </w:numPr>
        <w:ind w:left="720" w:hanging="720"/>
      </w:pPr>
      <w:bookmarkStart w:id="454" w:name="_Toc59620235"/>
      <w:bookmarkStart w:id="455" w:name="_Toc526948087"/>
      <w:r w:rsidRPr="00B00B91">
        <w:lastRenderedPageBreak/>
        <w:t>Errors in Response</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454"/>
      <w:bookmarkEnd w:id="455"/>
    </w:p>
    <w:p w14:paraId="2A2EE8BE" w14:textId="77777777" w:rsidR="00B37B32" w:rsidRPr="00DD2D5D" w:rsidRDefault="00B37B32">
      <w:pPr>
        <w:pStyle w:val="BodyTextIndent"/>
        <w:rPr>
          <w:szCs w:val="22"/>
        </w:rPr>
      </w:pPr>
      <w:r w:rsidRPr="00DD2D5D">
        <w:rPr>
          <w:szCs w:val="22"/>
        </w:rPr>
        <w:t xml:space="preserve">Vendors are liable for all errors or omissions contained in their Responses. Vendors will not be allowed to alter Response documents after the deadline for Response submission. </w:t>
      </w:r>
      <w:r w:rsidR="00D13070" w:rsidRPr="00DD2D5D">
        <w:rPr>
          <w:szCs w:val="22"/>
        </w:rPr>
        <w:t>CTS</w:t>
      </w:r>
      <w:r w:rsidRPr="00DD2D5D">
        <w:rPr>
          <w:szCs w:val="22"/>
        </w:rPr>
        <w:t xml:space="preserve"> is not liable for any errors in Responses. </w:t>
      </w:r>
      <w:r w:rsidR="00D13070" w:rsidRPr="00DD2D5D">
        <w:rPr>
          <w:szCs w:val="22"/>
        </w:rPr>
        <w:t>CTS</w:t>
      </w:r>
      <w:r w:rsidRPr="00DD2D5D">
        <w:rPr>
          <w:szCs w:val="22"/>
        </w:rPr>
        <w:t xml:space="preserve"> reserves the right to contact Vendor for clarification of Response contents.</w:t>
      </w:r>
    </w:p>
    <w:p w14:paraId="64A38BBA" w14:textId="77777777" w:rsidR="00B37B32" w:rsidRPr="00B00B91" w:rsidRDefault="00B37B32" w:rsidP="00D31A24">
      <w:pPr>
        <w:pStyle w:val="Heading2"/>
        <w:numPr>
          <w:ilvl w:val="1"/>
          <w:numId w:val="16"/>
        </w:numPr>
        <w:ind w:left="720" w:hanging="720"/>
      </w:pPr>
      <w:bookmarkStart w:id="456" w:name="_Ref470925804"/>
      <w:bookmarkStart w:id="457" w:name="_Toc59620236"/>
      <w:bookmarkStart w:id="458" w:name="_Toc526948088"/>
      <w:r w:rsidRPr="00B00B91">
        <w:t>Amendments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B00B91">
        <w:t>/Addenda</w:t>
      </w:r>
      <w:bookmarkEnd w:id="377"/>
      <w:bookmarkEnd w:id="378"/>
      <w:bookmarkEnd w:id="379"/>
      <w:bookmarkEnd w:id="380"/>
      <w:bookmarkEnd w:id="381"/>
      <w:bookmarkEnd w:id="456"/>
      <w:bookmarkEnd w:id="457"/>
      <w:bookmarkEnd w:id="458"/>
    </w:p>
    <w:p w14:paraId="71343C14" w14:textId="77777777" w:rsidR="00964AFC" w:rsidRPr="00DD2D5D" w:rsidRDefault="00964AFC" w:rsidP="00964AFC">
      <w:pPr>
        <w:spacing w:before="120"/>
        <w:ind w:left="720"/>
        <w:rPr>
          <w:sz w:val="22"/>
          <w:szCs w:val="22"/>
        </w:rPr>
      </w:pPr>
      <w:bookmarkStart w:id="459" w:name="_Ref470433652"/>
      <w:bookmarkStart w:id="460" w:name="_Toc59620237"/>
      <w:r w:rsidRPr="00DD2D5D">
        <w:rPr>
          <w:sz w:val="22"/>
          <w:szCs w:val="22"/>
        </w:rPr>
        <w:t xml:space="preserve">CTS reserves the right to change the </w:t>
      </w:r>
      <w:r w:rsidRPr="00100DBC">
        <w:rPr>
          <w:sz w:val="22"/>
          <w:szCs w:val="22"/>
        </w:rPr>
        <w:t>Schedule</w:t>
      </w:r>
      <w:r w:rsidRPr="00DD2D5D">
        <w:rPr>
          <w:sz w:val="22"/>
          <w:szCs w:val="22"/>
        </w:rPr>
        <w:t xml:space="preserve"> or other portions of this </w:t>
      </w:r>
      <w:r w:rsidR="00F53497">
        <w:rPr>
          <w:sz w:val="22"/>
          <w:szCs w:val="22"/>
        </w:rPr>
        <w:t>RFQQ</w:t>
      </w:r>
      <w:r w:rsidR="005F5630" w:rsidRPr="00DD2D5D">
        <w:rPr>
          <w:sz w:val="22"/>
          <w:szCs w:val="22"/>
        </w:rPr>
        <w:t xml:space="preserve"> </w:t>
      </w:r>
      <w:r w:rsidRPr="00DD2D5D">
        <w:rPr>
          <w:sz w:val="22"/>
          <w:szCs w:val="22"/>
        </w:rPr>
        <w:t xml:space="preserve">at any time. Any changes or corrections will be by one or more written amendment(s), dated, and attached to or incorporated in and made a part of this solicitation document. If there is any conflict between amendments, or between an amendment and the </w:t>
      </w:r>
      <w:r w:rsidR="00F53497">
        <w:rPr>
          <w:sz w:val="22"/>
          <w:szCs w:val="22"/>
        </w:rPr>
        <w:t>RFQQ</w:t>
      </w:r>
      <w:r w:rsidRPr="00DD2D5D">
        <w:rPr>
          <w:sz w:val="22"/>
          <w:szCs w:val="22"/>
        </w:rPr>
        <w:t>, whichever document was issued last in time shall be controlling.</w:t>
      </w:r>
      <w:r w:rsidRPr="00DD2D5D">
        <w:rPr>
          <w:i/>
          <w:iCs/>
          <w:sz w:val="22"/>
          <w:szCs w:val="22"/>
        </w:rPr>
        <w:t xml:space="preserve"> </w:t>
      </w:r>
    </w:p>
    <w:p w14:paraId="7BF1BF7A" w14:textId="77777777" w:rsidR="00B37B32" w:rsidRPr="00B00B91" w:rsidRDefault="00B37B32" w:rsidP="00D31A24">
      <w:pPr>
        <w:pStyle w:val="Heading2"/>
        <w:numPr>
          <w:ilvl w:val="1"/>
          <w:numId w:val="16"/>
        </w:numPr>
        <w:ind w:left="720" w:hanging="720"/>
      </w:pPr>
      <w:bookmarkStart w:id="461" w:name="_Toc526948089"/>
      <w:r w:rsidRPr="00B00B91">
        <w:t>Right to Cancel</w:t>
      </w:r>
      <w:bookmarkEnd w:id="459"/>
      <w:bookmarkEnd w:id="460"/>
      <w:bookmarkEnd w:id="461"/>
    </w:p>
    <w:p w14:paraId="044BA109" w14:textId="77777777" w:rsidR="00B37B32" w:rsidRPr="00DD2D5D" w:rsidRDefault="00B37B32">
      <w:pPr>
        <w:pStyle w:val="BodyTextIndent"/>
        <w:rPr>
          <w:szCs w:val="22"/>
        </w:rPr>
      </w:pPr>
      <w:r w:rsidRPr="00DD2D5D">
        <w:rPr>
          <w:szCs w:val="22"/>
        </w:rPr>
        <w:t xml:space="preserve">With respect to all or part of this </w:t>
      </w:r>
      <w:r w:rsidR="00F53497">
        <w:rPr>
          <w:szCs w:val="22"/>
        </w:rPr>
        <w:t>RFQQ</w:t>
      </w:r>
      <w:r w:rsidRPr="00DD2D5D">
        <w:rPr>
          <w:szCs w:val="22"/>
        </w:rPr>
        <w:t xml:space="preserve">, </w:t>
      </w:r>
      <w:r w:rsidR="00D13070" w:rsidRPr="00DD2D5D">
        <w:rPr>
          <w:szCs w:val="22"/>
        </w:rPr>
        <w:t>CTS</w:t>
      </w:r>
      <w:r w:rsidRPr="00DD2D5D">
        <w:rPr>
          <w:szCs w:val="22"/>
        </w:rPr>
        <w:t xml:space="preserve"> reserves the right to cancel or reissue at any time without obligation or liability.</w:t>
      </w:r>
    </w:p>
    <w:p w14:paraId="646D9788" w14:textId="77777777" w:rsidR="00B37B32" w:rsidRDefault="0025380A" w:rsidP="00D31A24">
      <w:pPr>
        <w:pStyle w:val="Heading2"/>
        <w:numPr>
          <w:ilvl w:val="1"/>
          <w:numId w:val="16"/>
        </w:numPr>
        <w:ind w:left="720" w:hanging="720"/>
      </w:pPr>
      <w:bookmarkStart w:id="462" w:name="_Ref87845565"/>
      <w:bookmarkStart w:id="463" w:name="_Toc526948090"/>
      <w:r w:rsidRPr="00B00B91">
        <w:t>Contract Requirements</w:t>
      </w:r>
      <w:bookmarkEnd w:id="462"/>
      <w:bookmarkEnd w:id="463"/>
    </w:p>
    <w:p w14:paraId="5B5B1E43" w14:textId="77777777" w:rsidR="001C0D6E" w:rsidRPr="001C0D6E" w:rsidRDefault="001C0D6E" w:rsidP="00D31A24">
      <w:pPr>
        <w:pStyle w:val="Heading2Para"/>
        <w:numPr>
          <w:ilvl w:val="2"/>
          <w:numId w:val="16"/>
        </w:numPr>
        <w:ind w:left="1440"/>
      </w:pPr>
      <w:r w:rsidRPr="00287A59">
        <w:rPr>
          <w:szCs w:val="22"/>
        </w:rPr>
        <w:t>To be responsive, Vendors must indicate a willingness to enter into a Contract substantially the same as the Contract in Appendix B, by signing the Certifications and Assurances (Appendix A). Any specific areas of dispute with the attached terms and conditions must be identified in the Response and may, at the sole discretion of CTS, be grounds for disqualification from further consideration in the award of a Contract</w:t>
      </w:r>
      <w:r>
        <w:rPr>
          <w:szCs w:val="22"/>
        </w:rPr>
        <w:t>.</w:t>
      </w:r>
    </w:p>
    <w:p w14:paraId="51A4D2B8" w14:textId="77777777" w:rsidR="001C0D6E" w:rsidRPr="001C0D6E" w:rsidRDefault="001C0D6E" w:rsidP="00D31A24">
      <w:pPr>
        <w:pStyle w:val="Heading2Para"/>
        <w:numPr>
          <w:ilvl w:val="2"/>
          <w:numId w:val="16"/>
        </w:numPr>
        <w:ind w:left="1440"/>
      </w:pPr>
      <w:r w:rsidRPr="00287A59">
        <w:rPr>
          <w:szCs w:val="22"/>
        </w:rPr>
        <w:t>Vendor must explain why each item proposed as additional contract terms is in CTS’ best interest as a customer and how it will support CTS’ business objectives. Under no circumstances is a Vendor to submit their own standard contract terms and conditions as a response to this solicitation</w:t>
      </w:r>
      <w:r>
        <w:rPr>
          <w:szCs w:val="22"/>
        </w:rPr>
        <w:t>.</w:t>
      </w:r>
    </w:p>
    <w:p w14:paraId="3B34C9A4" w14:textId="77777777" w:rsidR="001C0D6E" w:rsidRPr="001C0D6E" w:rsidRDefault="001C0D6E" w:rsidP="00D31A24">
      <w:pPr>
        <w:pStyle w:val="Heading2Para"/>
        <w:numPr>
          <w:ilvl w:val="2"/>
          <w:numId w:val="16"/>
        </w:numPr>
        <w:ind w:left="1440"/>
      </w:pPr>
      <w:r w:rsidRPr="00DD2D5D">
        <w:rPr>
          <w:szCs w:val="22"/>
        </w:rPr>
        <w:t xml:space="preserve">Instead, Vendor must review and identify the language in Appendix B that Vendor finds problematic, state the issue, and propose the language or contract modification Vendor is requesting. CTS expects the final Contract signed by the ASV to be substantially the same as the contract located </w:t>
      </w:r>
      <w:r w:rsidRPr="00100DBC">
        <w:rPr>
          <w:szCs w:val="22"/>
        </w:rPr>
        <w:t>in Proposed Contract (Appendix B</w:t>
      </w:r>
      <w:r>
        <w:rPr>
          <w:szCs w:val="22"/>
        </w:rPr>
        <w:t>).</w:t>
      </w:r>
    </w:p>
    <w:p w14:paraId="73286886" w14:textId="77777777" w:rsidR="001C0D6E" w:rsidRPr="001C0D6E" w:rsidRDefault="001C0D6E" w:rsidP="00D31A24">
      <w:pPr>
        <w:pStyle w:val="Heading2Para"/>
        <w:numPr>
          <w:ilvl w:val="2"/>
          <w:numId w:val="16"/>
        </w:numPr>
        <w:ind w:left="1440"/>
      </w:pPr>
      <w:r w:rsidRPr="00DD2D5D">
        <w:rPr>
          <w:szCs w:val="22"/>
        </w:rPr>
        <w:t>If Responses are from a Reseller, wherever the suppliers offers selected customers more suitable terms and conditions of supply, Vendors shall recommend these terms and help CTS to obtain them wherever possible</w:t>
      </w:r>
      <w:r>
        <w:rPr>
          <w:szCs w:val="22"/>
        </w:rPr>
        <w:t>.</w:t>
      </w:r>
    </w:p>
    <w:p w14:paraId="703ED59D" w14:textId="77777777" w:rsidR="001C0D6E" w:rsidRPr="001C0D6E" w:rsidRDefault="001C0D6E" w:rsidP="00D31A24">
      <w:pPr>
        <w:pStyle w:val="Heading2Para"/>
        <w:numPr>
          <w:ilvl w:val="2"/>
          <w:numId w:val="16"/>
        </w:numPr>
        <w:ind w:left="1440"/>
      </w:pPr>
      <w:r w:rsidRPr="00DD2D5D">
        <w:rPr>
          <w:szCs w:val="22"/>
        </w:rPr>
        <w:t>Where terms and conditions cannot be changed and may have negative consequences on the quality of goods and services or their supply, Vendors are required to recommend methods of mitigating or limiting these negative consequences</w:t>
      </w:r>
      <w:r>
        <w:rPr>
          <w:szCs w:val="22"/>
        </w:rPr>
        <w:t>.</w:t>
      </w:r>
    </w:p>
    <w:p w14:paraId="3595C878" w14:textId="77777777" w:rsidR="001C0D6E" w:rsidRPr="001C0D6E" w:rsidRDefault="001C0D6E" w:rsidP="00D31A24">
      <w:pPr>
        <w:pStyle w:val="Heading2Para"/>
        <w:numPr>
          <w:ilvl w:val="2"/>
          <w:numId w:val="16"/>
        </w:numPr>
        <w:ind w:left="1440"/>
      </w:pPr>
      <w:r w:rsidRPr="00DD2D5D">
        <w:rPr>
          <w:szCs w:val="22"/>
        </w:rPr>
        <w:t>The foregoing should not be interpreted to prohibit either party from proposing additional contract terms and conditions during negotiation of the final Contract</w:t>
      </w:r>
      <w:r>
        <w:rPr>
          <w:szCs w:val="22"/>
        </w:rPr>
        <w:t>.</w:t>
      </w:r>
    </w:p>
    <w:p w14:paraId="4E3874BE" w14:textId="77777777" w:rsidR="001C0D6E" w:rsidRPr="001C0D6E" w:rsidRDefault="001C0D6E" w:rsidP="00D31A24">
      <w:pPr>
        <w:pStyle w:val="Heading2Para"/>
        <w:numPr>
          <w:ilvl w:val="2"/>
          <w:numId w:val="16"/>
        </w:numPr>
        <w:ind w:left="1440"/>
      </w:pPr>
      <w:r w:rsidRPr="00DD2D5D">
        <w:rPr>
          <w:szCs w:val="22"/>
        </w:rPr>
        <w:t>The ASV will be expected to execute the Contract within ten (10) Business Days of its receipt of the final Contract. If the selected Vendor fails to sign the Contract within the allotted ten (10) days’ time frame, CTS may elect to cancel the award, and award the Contract to the next ranked Vendor, or cancel or reissue this solicitation</w:t>
      </w:r>
      <w:r>
        <w:rPr>
          <w:szCs w:val="22"/>
        </w:rPr>
        <w:t>.</w:t>
      </w:r>
      <w:bookmarkStart w:id="464" w:name="_Hlt412367810"/>
      <w:bookmarkStart w:id="465" w:name="_Hlt465753362"/>
      <w:bookmarkStart w:id="466" w:name="_Hlt419871097"/>
      <w:bookmarkStart w:id="467" w:name="_Toc386861101"/>
      <w:bookmarkStart w:id="468" w:name="_Toc416055530"/>
      <w:bookmarkStart w:id="469" w:name="_Toc433773467"/>
      <w:bookmarkStart w:id="470" w:name="_Toc443794606"/>
      <w:bookmarkStart w:id="471" w:name="_Toc59620238"/>
      <w:bookmarkStart w:id="472" w:name="_Ref296487208"/>
      <w:bookmarkStart w:id="473" w:name="_Toc297099954"/>
      <w:bookmarkStart w:id="474" w:name="_Toc324326667"/>
      <w:bookmarkStart w:id="475" w:name="_Toc326479589"/>
      <w:bookmarkStart w:id="476" w:name="_Toc327845572"/>
      <w:bookmarkStart w:id="477" w:name="_Toc333282685"/>
      <w:bookmarkStart w:id="478" w:name="_Toc343319991"/>
      <w:bookmarkStart w:id="479" w:name="_Toc353087139"/>
      <w:bookmarkStart w:id="480" w:name="_Toc353089015"/>
      <w:bookmarkStart w:id="481" w:name="_Toc353163648"/>
      <w:bookmarkStart w:id="482" w:name="_Toc367070994"/>
      <w:bookmarkEnd w:id="382"/>
      <w:bookmarkEnd w:id="383"/>
      <w:bookmarkEnd w:id="464"/>
      <w:bookmarkEnd w:id="465"/>
      <w:bookmarkEnd w:id="466"/>
    </w:p>
    <w:p w14:paraId="66E36BFF" w14:textId="77777777" w:rsidR="00B37B32" w:rsidRPr="00B00B91" w:rsidRDefault="00B37B32" w:rsidP="00D31A24">
      <w:pPr>
        <w:pStyle w:val="Heading2"/>
        <w:numPr>
          <w:ilvl w:val="1"/>
          <w:numId w:val="16"/>
        </w:numPr>
        <w:ind w:left="720" w:hanging="720"/>
      </w:pPr>
      <w:bookmarkStart w:id="483" w:name="_Toc526948091"/>
      <w:r w:rsidRPr="00B00B91">
        <w:t>Incorporation of Documents into Contract</w:t>
      </w:r>
      <w:bookmarkEnd w:id="467"/>
      <w:bookmarkEnd w:id="468"/>
      <w:bookmarkEnd w:id="469"/>
      <w:bookmarkEnd w:id="470"/>
      <w:bookmarkEnd w:id="471"/>
      <w:bookmarkEnd w:id="483"/>
    </w:p>
    <w:p w14:paraId="3DB300B6" w14:textId="77777777" w:rsidR="00B37B32" w:rsidRPr="00DD2D5D" w:rsidRDefault="00B37B32">
      <w:pPr>
        <w:pStyle w:val="BodyTextIndent"/>
        <w:rPr>
          <w:szCs w:val="22"/>
        </w:rPr>
      </w:pPr>
      <w:r w:rsidRPr="00DD2D5D">
        <w:rPr>
          <w:szCs w:val="22"/>
        </w:rPr>
        <w:t>This solicitation document and the Response will be incorporated into any resulting Contract.</w:t>
      </w:r>
    </w:p>
    <w:p w14:paraId="172F0F40" w14:textId="77777777" w:rsidR="00B37B32" w:rsidRPr="00B00B91" w:rsidRDefault="00B37B32" w:rsidP="00D31A24">
      <w:pPr>
        <w:pStyle w:val="Heading2"/>
        <w:numPr>
          <w:ilvl w:val="1"/>
          <w:numId w:val="16"/>
        </w:numPr>
        <w:ind w:left="720" w:hanging="720"/>
      </w:pPr>
      <w:bookmarkStart w:id="484" w:name="_Toc59620239"/>
      <w:bookmarkStart w:id="485" w:name="_Toc526948092"/>
      <w:r w:rsidRPr="00B00B91">
        <w:lastRenderedPageBreak/>
        <w:t>No</w:t>
      </w:r>
      <w:r w:rsidR="00826D66" w:rsidRPr="00B00B91">
        <w:t xml:space="preserve"> </w:t>
      </w:r>
      <w:r w:rsidRPr="00B00B91">
        <w:t>Best and Final Offer</w:t>
      </w:r>
      <w:bookmarkEnd w:id="484"/>
      <w:bookmarkEnd w:id="485"/>
    </w:p>
    <w:p w14:paraId="0368C885" w14:textId="77777777" w:rsidR="00B37B32" w:rsidRPr="00DD2D5D" w:rsidRDefault="00D13070">
      <w:pPr>
        <w:pStyle w:val="BodyTextIndent"/>
        <w:rPr>
          <w:szCs w:val="22"/>
        </w:rPr>
      </w:pPr>
      <w:r w:rsidRPr="00DD2D5D">
        <w:rPr>
          <w:szCs w:val="22"/>
        </w:rPr>
        <w:t>CTS</w:t>
      </w:r>
      <w:r w:rsidR="00B37B32" w:rsidRPr="00DD2D5D">
        <w:rPr>
          <w:szCs w:val="22"/>
        </w:rPr>
        <w:t xml:space="preserve"> reserves the right to make an award without further </w:t>
      </w:r>
      <w:r w:rsidR="00450527" w:rsidRPr="00DD2D5D">
        <w:rPr>
          <w:szCs w:val="22"/>
        </w:rPr>
        <w:t>dis</w:t>
      </w:r>
      <w:r w:rsidR="00B37B32" w:rsidRPr="00DD2D5D">
        <w:rPr>
          <w:szCs w:val="22"/>
        </w:rPr>
        <w:t xml:space="preserve">cussion of the Response submitted; </w:t>
      </w:r>
      <w:r w:rsidR="00B37B32" w:rsidRPr="00DD2D5D">
        <w:rPr>
          <w:i/>
          <w:iCs/>
          <w:szCs w:val="22"/>
        </w:rPr>
        <w:t>i.e</w:t>
      </w:r>
      <w:r w:rsidR="00B37B32" w:rsidRPr="00DD2D5D">
        <w:rPr>
          <w:szCs w:val="22"/>
        </w:rPr>
        <w:t xml:space="preserve">., there will be no best and final offer request. Therefore, the Response should be submitted on the most favorable terms that Vendor intends to offer. </w:t>
      </w:r>
    </w:p>
    <w:p w14:paraId="65E1479E" w14:textId="77777777" w:rsidR="00B37B32" w:rsidRPr="00B00B91" w:rsidRDefault="00B37B32" w:rsidP="00D31A24">
      <w:pPr>
        <w:pStyle w:val="Heading2"/>
        <w:numPr>
          <w:ilvl w:val="1"/>
          <w:numId w:val="16"/>
        </w:numPr>
        <w:ind w:left="720" w:hanging="720"/>
      </w:pPr>
      <w:bookmarkStart w:id="486" w:name="_Toc526948093"/>
      <w:r w:rsidRPr="00B00B91">
        <w:t>No Costs or Charges</w:t>
      </w:r>
      <w:bookmarkEnd w:id="486"/>
    </w:p>
    <w:p w14:paraId="0E85662C" w14:textId="77777777" w:rsidR="00B37B32" w:rsidRPr="00DD2D5D" w:rsidRDefault="00B37B32">
      <w:pPr>
        <w:pStyle w:val="BodyTextIndent"/>
        <w:rPr>
          <w:szCs w:val="22"/>
        </w:rPr>
      </w:pPr>
      <w:r w:rsidRPr="00DD2D5D">
        <w:rPr>
          <w:szCs w:val="22"/>
        </w:rPr>
        <w:t>No costs or charges under the proposed Contract may be incurred before the Contract is fully executed.</w:t>
      </w:r>
    </w:p>
    <w:p w14:paraId="2EAD5D6F" w14:textId="77777777" w:rsidR="00B37B32" w:rsidRPr="00B00B91" w:rsidRDefault="00B37B32" w:rsidP="00D31A24">
      <w:pPr>
        <w:pStyle w:val="Heading2"/>
        <w:numPr>
          <w:ilvl w:val="1"/>
          <w:numId w:val="16"/>
        </w:numPr>
        <w:ind w:left="720" w:hanging="720"/>
      </w:pPr>
      <w:bookmarkStart w:id="487" w:name="_Ref441490138"/>
      <w:bookmarkStart w:id="488" w:name="_Toc441979859"/>
      <w:bookmarkStart w:id="489" w:name="_Toc443794609"/>
      <w:bookmarkStart w:id="490" w:name="_Toc59620241"/>
      <w:bookmarkStart w:id="491" w:name="_Toc526948094"/>
      <w:bookmarkStart w:id="492" w:name="_Ref349703914"/>
      <w:bookmarkStart w:id="493" w:name="_Toc350230594"/>
      <w:bookmarkStart w:id="494" w:name="_Toc353004928"/>
      <w:bookmarkStart w:id="495" w:name="_Toc353008537"/>
      <w:bookmarkStart w:id="496" w:name="_Toc353596843"/>
      <w:bookmarkStart w:id="497" w:name="_Toc353622368"/>
      <w:bookmarkStart w:id="498" w:name="_Toc353623106"/>
      <w:bookmarkStart w:id="499" w:name="_Toc353623254"/>
      <w:bookmarkStart w:id="500" w:name="_Toc353674229"/>
      <w:bookmarkStart w:id="501" w:name="_Toc354914692"/>
      <w:bookmarkStart w:id="502" w:name="_Toc354971019"/>
      <w:bookmarkStart w:id="503" w:name="_Toc354971407"/>
      <w:bookmarkStart w:id="504" w:name="_Toc355085230"/>
      <w:bookmarkStart w:id="505" w:name="_Toc355407822"/>
      <w:bookmarkStart w:id="506" w:name="_Toc357522167"/>
      <w:bookmarkStart w:id="507" w:name="_Toc369571843"/>
      <w:bookmarkStart w:id="508" w:name="_Toc369588447"/>
      <w:bookmarkStart w:id="509" w:name="_Toc369596532"/>
      <w:bookmarkStart w:id="510" w:name="_Toc369597128"/>
      <w:bookmarkStart w:id="511" w:name="_Toc369602483"/>
      <w:bookmarkStart w:id="512" w:name="_Toc369937694"/>
      <w:bookmarkStart w:id="513" w:name="_Toc386861105"/>
      <w:bookmarkStart w:id="514" w:name="_Toc416055533"/>
      <w:bookmarkStart w:id="515" w:name="_Toc433773470"/>
      <w:r w:rsidRPr="00B00B91">
        <w:t>Minority and Women’s Business Enterprises</w:t>
      </w:r>
      <w:bookmarkEnd w:id="487"/>
      <w:bookmarkEnd w:id="488"/>
      <w:bookmarkEnd w:id="489"/>
      <w:bookmarkEnd w:id="490"/>
      <w:bookmarkEnd w:id="491"/>
    </w:p>
    <w:p w14:paraId="4BE62EAF" w14:textId="696CBB40" w:rsidR="00315E7B" w:rsidRDefault="00315E7B" w:rsidP="00315E7B">
      <w:pPr>
        <w:spacing w:before="120"/>
        <w:ind w:left="720"/>
        <w:rPr>
          <w:sz w:val="22"/>
          <w:szCs w:val="22"/>
        </w:rPr>
      </w:pPr>
      <w:bookmarkStart w:id="516" w:name="_Toc352548974"/>
      <w:bookmarkStart w:id="517" w:name="_Toc352549064"/>
      <w:bookmarkStart w:id="518" w:name="_Toc315776358"/>
      <w:bookmarkStart w:id="519" w:name="_Toc318706900"/>
      <w:bookmarkStart w:id="520" w:name="_Toc318783649"/>
      <w:bookmarkStart w:id="521" w:name="_Toc318784088"/>
      <w:bookmarkStart w:id="522" w:name="_Toc318886115"/>
      <w:bookmarkStart w:id="523" w:name="_Toc319121580"/>
      <w:bookmarkStart w:id="524" w:name="_Toc319128025"/>
      <w:bookmarkStart w:id="525" w:name="_Toc349108660"/>
      <w:bookmarkStart w:id="526" w:name="_Toc349465200"/>
      <w:bookmarkStart w:id="527" w:name="_Toc349467953"/>
      <w:bookmarkStart w:id="528" w:name="_Toc349468061"/>
      <w:bookmarkStart w:id="529" w:name="_Toc349468981"/>
      <w:bookmarkStart w:id="530" w:name="_Toc350239099"/>
      <w:bookmarkStart w:id="531" w:name="_Toc350332439"/>
      <w:bookmarkStart w:id="532" w:name="_Toc350859516"/>
      <w:bookmarkStart w:id="533" w:name="_Toc352044200"/>
      <w:bookmarkStart w:id="534" w:name="_Toc352044823"/>
      <w:bookmarkStart w:id="535" w:name="_Toc353004933"/>
      <w:bookmarkStart w:id="536" w:name="_Toc353008542"/>
      <w:bookmarkStart w:id="537" w:name="_Toc353596848"/>
      <w:bookmarkStart w:id="538" w:name="_Toc353622373"/>
      <w:bookmarkStart w:id="539" w:name="_Toc353623111"/>
      <w:bookmarkStart w:id="540" w:name="_Toc353623259"/>
      <w:bookmarkStart w:id="541" w:name="_Toc353674234"/>
      <w:bookmarkStart w:id="542" w:name="_Toc354914697"/>
      <w:bookmarkStart w:id="543" w:name="_Toc354971024"/>
      <w:bookmarkStart w:id="544" w:name="_Toc354971412"/>
      <w:bookmarkStart w:id="545" w:name="_Toc355085235"/>
      <w:bookmarkStart w:id="546" w:name="_Toc355407827"/>
      <w:bookmarkStart w:id="547" w:name="_Toc357522172"/>
      <w:bookmarkStart w:id="548" w:name="_Toc369571848"/>
      <w:bookmarkStart w:id="549" w:name="_Toc369588452"/>
      <w:bookmarkStart w:id="550" w:name="_Toc369596537"/>
      <w:bookmarkStart w:id="551" w:name="_Toc369597133"/>
      <w:bookmarkStart w:id="552" w:name="_Toc369602488"/>
      <w:bookmarkStart w:id="553" w:name="_Toc369937699"/>
      <w:bookmarkStart w:id="554" w:name="_Toc386861110"/>
      <w:bookmarkStart w:id="555" w:name="_Toc416055534"/>
      <w:bookmarkStart w:id="556" w:name="_Toc433773471"/>
      <w:bookmarkStart w:id="557" w:name="_Toc443794610"/>
      <w:bookmarkStart w:id="558" w:name="_Toc59620242"/>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sidRPr="00DD2D5D">
        <w:rPr>
          <w:sz w:val="22"/>
          <w:szCs w:val="22"/>
        </w:rPr>
        <w:t xml:space="preserve">CTS strongly encourages participation of minority and women businesses. Vendors who are </w:t>
      </w:r>
      <w:r w:rsidR="00533CF2">
        <w:rPr>
          <w:sz w:val="22"/>
          <w:szCs w:val="22"/>
        </w:rPr>
        <w:t>Minority and Women’s Business Enterprises (</w:t>
      </w:r>
      <w:r w:rsidRPr="00DD2D5D">
        <w:rPr>
          <w:sz w:val="22"/>
          <w:szCs w:val="22"/>
        </w:rPr>
        <w:t>MWBE</w:t>
      </w:r>
      <w:r w:rsidR="00533CF2">
        <w:rPr>
          <w:sz w:val="22"/>
          <w:szCs w:val="22"/>
        </w:rPr>
        <w:t>)</w:t>
      </w:r>
      <w:r w:rsidRPr="00DD2D5D">
        <w:rPr>
          <w:sz w:val="22"/>
          <w:szCs w:val="22"/>
        </w:rPr>
        <w:t xml:space="preserve"> certified or intend on using MWBE certified Subcontractors are encouraged to identify the participating firm on Appendix C. No minimum level of MWBE participation is required as a condition of receiving an award and no preference will be included in the evaluation of Responses in accordance with </w:t>
      </w:r>
      <w:hyperlink r:id="rId23" w:history="1">
        <w:r w:rsidRPr="007349CB">
          <w:t>chapter 39 RCW</w:t>
        </w:r>
      </w:hyperlink>
      <w:r w:rsidRPr="00DD2D5D">
        <w:rPr>
          <w:sz w:val="22"/>
          <w:szCs w:val="22"/>
        </w:rPr>
        <w:t>. For questions regarding the above, contact Office of MWBE at (360) 753-9693.</w:t>
      </w:r>
    </w:p>
    <w:p w14:paraId="5D856C63" w14:textId="5A1D81E2" w:rsidR="009602B4" w:rsidRPr="009602B4" w:rsidRDefault="009602B4" w:rsidP="009602B4">
      <w:pPr>
        <w:pStyle w:val="Heading2"/>
        <w:numPr>
          <w:ilvl w:val="1"/>
          <w:numId w:val="16"/>
        </w:numPr>
        <w:ind w:left="720" w:hanging="720"/>
      </w:pPr>
      <w:r w:rsidRPr="009602B4">
        <w:t xml:space="preserve">Subcontractor Participation Monitoring and Reporting </w:t>
      </w:r>
    </w:p>
    <w:p w14:paraId="629BEE46" w14:textId="77777777" w:rsidR="009602B4" w:rsidRPr="009602B4" w:rsidRDefault="009602B4" w:rsidP="009602B4">
      <w:pPr>
        <w:spacing w:before="120" w:after="120"/>
        <w:ind w:left="720"/>
        <w:rPr>
          <w:color w:val="000000"/>
          <w:sz w:val="22"/>
          <w:szCs w:val="22"/>
        </w:rPr>
      </w:pPr>
      <w:r w:rsidRPr="009602B4">
        <w:rPr>
          <w:color w:val="000000"/>
          <w:sz w:val="22"/>
          <w:szCs w:val="22"/>
        </w:rPr>
        <w:t xml:space="preserve">Once a contract is awarded through the solicitation or proposal process, the awarded Prime Contractor is obligated to complete the vendor registration in Access Equity. Access Equity is a secure online vendor management system (B2GNow). Confidential information (Tax ID, etc.) will not be published. Prime Contractors that have previously registered with B2Gnow for any public entity, must verify the system has updated information. Contractors can access the system at </w:t>
      </w:r>
      <w:hyperlink r:id="rId24" w:history="1">
        <w:r w:rsidRPr="009602B4">
          <w:rPr>
            <w:rStyle w:val="Hyperlink"/>
            <w:sz w:val="22"/>
            <w:szCs w:val="22"/>
          </w:rPr>
          <w:t>https://omwbe.diversitycompliance.com/</w:t>
        </w:r>
      </w:hyperlink>
      <w:r w:rsidRPr="009602B4">
        <w:rPr>
          <w:color w:val="000000"/>
          <w:sz w:val="22"/>
          <w:szCs w:val="22"/>
        </w:rPr>
        <w:t xml:space="preserve"> or through a direct link on the Office of Minority and Women’s Business Enterprises (OMWBE)  website at: </w:t>
      </w:r>
      <w:hyperlink r:id="rId25" w:history="1">
        <w:r w:rsidRPr="009602B4">
          <w:rPr>
            <w:rStyle w:val="Hyperlink"/>
            <w:sz w:val="22"/>
            <w:szCs w:val="22"/>
          </w:rPr>
          <w:t>https://omwbe.wa.gov/</w:t>
        </w:r>
      </w:hyperlink>
      <w:r w:rsidRPr="009602B4">
        <w:rPr>
          <w:color w:val="000000"/>
          <w:sz w:val="22"/>
          <w:szCs w:val="22"/>
        </w:rPr>
        <w:t xml:space="preserve">.    </w:t>
      </w:r>
    </w:p>
    <w:p w14:paraId="1310EB3E" w14:textId="77777777" w:rsidR="009602B4" w:rsidRPr="009602B4" w:rsidRDefault="009602B4" w:rsidP="009602B4">
      <w:pPr>
        <w:spacing w:before="120" w:after="120"/>
        <w:ind w:left="720"/>
        <w:rPr>
          <w:color w:val="000000"/>
          <w:sz w:val="22"/>
          <w:szCs w:val="22"/>
        </w:rPr>
      </w:pPr>
      <w:r w:rsidRPr="009602B4">
        <w:rPr>
          <w:color w:val="000000"/>
          <w:sz w:val="22"/>
          <w:szCs w:val="22"/>
        </w:rPr>
        <w:t xml:space="preserve">Each month during the contract, the Prime Contractor will report payments to ALL Subcontractors through the Access Equity system. This monthly reporting information includes total payment in dollars made to the Subcontractor, payment dates, and any additional information required to verify payment to Subcontractors. The Prime Contractor will enter this payment information into the Access Equity system, and the Subcontractors will verify this payment information in the system. Online training is available through the Access Equity/B2Gnow system. This requirement applies to both Prime Contractors and Subcontractors. </w:t>
      </w:r>
    </w:p>
    <w:p w14:paraId="5899D4BA" w14:textId="77777777" w:rsidR="004C22FA" w:rsidRPr="00B00B91" w:rsidRDefault="00DA2497" w:rsidP="00D31A24">
      <w:pPr>
        <w:pStyle w:val="Heading2"/>
        <w:numPr>
          <w:ilvl w:val="1"/>
          <w:numId w:val="16"/>
        </w:numPr>
        <w:ind w:left="720" w:hanging="720"/>
      </w:pPr>
      <w:bookmarkStart w:id="559" w:name="_Toc526948095"/>
      <w:bookmarkEnd w:id="516"/>
      <w:bookmarkEnd w:id="517"/>
      <w:r w:rsidRPr="00B00B91">
        <w:t>No Obligation</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B00B91">
        <w:t xml:space="preserve"> to Contract/Buy</w:t>
      </w:r>
      <w:bookmarkEnd w:id="559"/>
    </w:p>
    <w:p w14:paraId="2082C5A7" w14:textId="77777777" w:rsidR="004C22FA" w:rsidRPr="00DD2D5D" w:rsidRDefault="00D13070" w:rsidP="008E452F">
      <w:pPr>
        <w:pStyle w:val="BodyTextIndent"/>
        <w:rPr>
          <w:szCs w:val="22"/>
        </w:rPr>
      </w:pPr>
      <w:r w:rsidRPr="00DD2D5D">
        <w:rPr>
          <w:szCs w:val="22"/>
        </w:rPr>
        <w:t>CTS</w:t>
      </w:r>
      <w:r w:rsidR="00DA2497" w:rsidRPr="00DD2D5D">
        <w:rPr>
          <w:szCs w:val="22"/>
        </w:rPr>
        <w:t xml:space="preserve"> reserves the right to refrain from Contracting with any and all Vendors. Neither the release of this solicitation document nor the execution of a resulting Contract obligates </w:t>
      </w:r>
      <w:r w:rsidRPr="00DD2D5D">
        <w:rPr>
          <w:szCs w:val="22"/>
        </w:rPr>
        <w:t>CTS</w:t>
      </w:r>
      <w:r w:rsidR="00DA2497" w:rsidRPr="00DD2D5D">
        <w:rPr>
          <w:szCs w:val="22"/>
        </w:rPr>
        <w:t xml:space="preserve"> </w:t>
      </w:r>
      <w:r w:rsidR="00DE4F21" w:rsidRPr="00DD2D5D">
        <w:rPr>
          <w:szCs w:val="22"/>
        </w:rPr>
        <w:t>to</w:t>
      </w:r>
      <w:r w:rsidR="00B37B32" w:rsidRPr="00DD2D5D">
        <w:rPr>
          <w:szCs w:val="22"/>
        </w:rPr>
        <w:t xml:space="preserve"> make any purchases.</w:t>
      </w:r>
    </w:p>
    <w:p w14:paraId="53E56897" w14:textId="77777777" w:rsidR="00B37B32" w:rsidRPr="00B00B91" w:rsidRDefault="00B37B32" w:rsidP="00D31A24">
      <w:pPr>
        <w:pStyle w:val="Heading2"/>
        <w:numPr>
          <w:ilvl w:val="1"/>
          <w:numId w:val="16"/>
        </w:numPr>
        <w:ind w:left="720" w:hanging="720"/>
      </w:pPr>
      <w:bookmarkStart w:id="560" w:name="_Toc315776360"/>
      <w:bookmarkStart w:id="561" w:name="_Toc318706902"/>
      <w:bookmarkStart w:id="562" w:name="_Toc318783651"/>
      <w:bookmarkStart w:id="563" w:name="_Toc318784090"/>
      <w:bookmarkStart w:id="564" w:name="_Toc318886117"/>
      <w:bookmarkStart w:id="565" w:name="_Toc319121582"/>
      <w:bookmarkStart w:id="566" w:name="_Toc319128027"/>
      <w:bookmarkStart w:id="567" w:name="_Toc349108662"/>
      <w:bookmarkStart w:id="568" w:name="_Toc349465202"/>
      <w:bookmarkStart w:id="569" w:name="_Toc349467955"/>
      <w:bookmarkStart w:id="570" w:name="_Toc349468063"/>
      <w:bookmarkStart w:id="571" w:name="_Toc349468983"/>
      <w:bookmarkStart w:id="572" w:name="_Toc350239101"/>
      <w:bookmarkStart w:id="573" w:name="_Toc350332441"/>
      <w:bookmarkStart w:id="574" w:name="_Toc350859518"/>
      <w:bookmarkStart w:id="575" w:name="_Toc352044202"/>
      <w:bookmarkStart w:id="576" w:name="_Toc352044825"/>
      <w:bookmarkStart w:id="577" w:name="_Toc353004935"/>
      <w:bookmarkStart w:id="578" w:name="_Toc353008544"/>
      <w:bookmarkStart w:id="579" w:name="_Toc353596850"/>
      <w:bookmarkStart w:id="580" w:name="_Toc353622375"/>
      <w:bookmarkStart w:id="581" w:name="_Toc353623113"/>
      <w:bookmarkStart w:id="582" w:name="_Toc353623261"/>
      <w:bookmarkStart w:id="583" w:name="_Toc353674236"/>
      <w:bookmarkStart w:id="584" w:name="_Toc354914699"/>
      <w:bookmarkStart w:id="585" w:name="_Toc354971026"/>
      <w:bookmarkStart w:id="586" w:name="_Toc354971414"/>
      <w:bookmarkStart w:id="587" w:name="_Toc355085238"/>
      <w:bookmarkStart w:id="588" w:name="_Toc355407830"/>
      <w:bookmarkStart w:id="589" w:name="_Toc357522175"/>
      <w:bookmarkStart w:id="590" w:name="_Toc369571852"/>
      <w:bookmarkStart w:id="591" w:name="_Toc369588456"/>
      <w:bookmarkStart w:id="592" w:name="_Toc369596541"/>
      <w:bookmarkStart w:id="593" w:name="_Toc369597137"/>
      <w:bookmarkStart w:id="594" w:name="_Toc369602492"/>
      <w:bookmarkStart w:id="595" w:name="_Toc369937703"/>
      <w:bookmarkStart w:id="596" w:name="_Toc386861113"/>
      <w:bookmarkStart w:id="597" w:name="_Toc416055537"/>
      <w:bookmarkStart w:id="598" w:name="_Toc433773474"/>
      <w:bookmarkStart w:id="599" w:name="_Toc59620243"/>
      <w:bookmarkStart w:id="600" w:name="_Toc443794613"/>
      <w:bookmarkStart w:id="601" w:name="_Toc526948096"/>
      <w:r w:rsidRPr="00B00B91">
        <w:t>Non-Endorsement</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B00B91">
        <w:t xml:space="preserve"> </w:t>
      </w:r>
      <w:bookmarkEnd w:id="600"/>
      <w:r w:rsidRPr="00B00B91">
        <w:t>and Publicity</w:t>
      </w:r>
      <w:bookmarkEnd w:id="601"/>
    </w:p>
    <w:p w14:paraId="22EA494A" w14:textId="77777777" w:rsidR="00B37B32" w:rsidRPr="00DD2D5D" w:rsidRDefault="00B37B32">
      <w:pPr>
        <w:pStyle w:val="BodyTextIndent"/>
        <w:rPr>
          <w:szCs w:val="22"/>
        </w:rPr>
      </w:pPr>
      <w:r w:rsidRPr="00DD2D5D">
        <w:rPr>
          <w:szCs w:val="22"/>
        </w:rPr>
        <w:t xml:space="preserve">In selecting a Vendor to supply </w:t>
      </w:r>
      <w:r w:rsidR="00826D66" w:rsidRPr="00DD2D5D">
        <w:rPr>
          <w:iCs/>
          <w:szCs w:val="22"/>
        </w:rPr>
        <w:t>Products</w:t>
      </w:r>
      <w:r w:rsidRPr="00DD2D5D">
        <w:rPr>
          <w:szCs w:val="22"/>
        </w:rPr>
        <w:t xml:space="preserve"> to the state of Washington, the State is neither endorsing Vendor’s Products, nor suggesting that they are the best or only solution to the State’s needs. By submitting a Response, Vendor agrees to make no reference to </w:t>
      </w:r>
      <w:r w:rsidR="00D13070" w:rsidRPr="00DD2D5D">
        <w:rPr>
          <w:szCs w:val="22"/>
        </w:rPr>
        <w:t>CTS</w:t>
      </w:r>
      <w:r w:rsidRPr="00DD2D5D">
        <w:rPr>
          <w:szCs w:val="22"/>
        </w:rPr>
        <w:t xml:space="preserve"> or the state of Washington in any literature, promotional material, brochures, sales presentation or the like, regardless of method of </w:t>
      </w:r>
      <w:r w:rsidR="00450527" w:rsidRPr="00DD2D5D">
        <w:rPr>
          <w:szCs w:val="22"/>
        </w:rPr>
        <w:t>dis</w:t>
      </w:r>
      <w:r w:rsidRPr="00DD2D5D">
        <w:rPr>
          <w:szCs w:val="22"/>
        </w:rPr>
        <w:t xml:space="preserve">tribution, without the prior review and express written consent of </w:t>
      </w:r>
      <w:r w:rsidR="00D13070" w:rsidRPr="00DD2D5D">
        <w:rPr>
          <w:szCs w:val="22"/>
        </w:rPr>
        <w:t>CTS</w:t>
      </w:r>
      <w:r w:rsidRPr="00DD2D5D">
        <w:rPr>
          <w:szCs w:val="22"/>
        </w:rPr>
        <w:t>.</w:t>
      </w:r>
    </w:p>
    <w:p w14:paraId="110A6CF5" w14:textId="77777777" w:rsidR="00B37B32" w:rsidRPr="00B00B91" w:rsidRDefault="00B37B32" w:rsidP="00D31A24">
      <w:pPr>
        <w:pStyle w:val="Heading2"/>
        <w:numPr>
          <w:ilvl w:val="1"/>
          <w:numId w:val="16"/>
        </w:numPr>
        <w:ind w:left="720" w:hanging="720"/>
      </w:pPr>
      <w:bookmarkStart w:id="602" w:name="_Toc315776361"/>
      <w:bookmarkStart w:id="603" w:name="_Toc318706903"/>
      <w:bookmarkStart w:id="604" w:name="_Toc318783652"/>
      <w:bookmarkStart w:id="605" w:name="_Toc318784091"/>
      <w:bookmarkStart w:id="606" w:name="_Toc318886118"/>
      <w:bookmarkStart w:id="607" w:name="_Toc319121583"/>
      <w:bookmarkStart w:id="608" w:name="_Toc319128028"/>
      <w:bookmarkStart w:id="609" w:name="_Toc349108663"/>
      <w:bookmarkStart w:id="610" w:name="_Toc349465203"/>
      <w:bookmarkStart w:id="611" w:name="_Toc349467956"/>
      <w:bookmarkStart w:id="612" w:name="_Toc349468064"/>
      <w:bookmarkStart w:id="613" w:name="_Toc349468984"/>
      <w:bookmarkStart w:id="614" w:name="_Toc350239102"/>
      <w:bookmarkStart w:id="615" w:name="_Toc350332442"/>
      <w:bookmarkStart w:id="616" w:name="_Toc350859519"/>
      <w:bookmarkStart w:id="617" w:name="_Toc352044203"/>
      <w:bookmarkStart w:id="618" w:name="_Toc352044826"/>
      <w:bookmarkStart w:id="619" w:name="_Toc353004936"/>
      <w:bookmarkStart w:id="620" w:name="_Toc353008545"/>
      <w:bookmarkStart w:id="621" w:name="_Toc353596851"/>
      <w:bookmarkStart w:id="622" w:name="_Toc353622376"/>
      <w:bookmarkStart w:id="623" w:name="_Toc353623114"/>
      <w:bookmarkStart w:id="624" w:name="_Toc353623262"/>
      <w:bookmarkStart w:id="625" w:name="_Toc353674237"/>
      <w:bookmarkStart w:id="626" w:name="_Toc354914700"/>
      <w:bookmarkStart w:id="627" w:name="_Toc354971027"/>
      <w:bookmarkStart w:id="628" w:name="_Toc354971415"/>
      <w:bookmarkStart w:id="629" w:name="_Toc355085239"/>
      <w:bookmarkStart w:id="630" w:name="_Toc355407831"/>
      <w:bookmarkStart w:id="631" w:name="_Toc357522176"/>
      <w:bookmarkStart w:id="632" w:name="_Toc369571853"/>
      <w:bookmarkStart w:id="633" w:name="_Toc369588457"/>
      <w:bookmarkStart w:id="634" w:name="_Toc369596542"/>
      <w:bookmarkStart w:id="635" w:name="_Toc369597138"/>
      <w:bookmarkStart w:id="636" w:name="_Toc369602493"/>
      <w:bookmarkStart w:id="637" w:name="_Toc369937704"/>
      <w:bookmarkStart w:id="638" w:name="_Toc386861114"/>
      <w:bookmarkStart w:id="639" w:name="_Toc416055538"/>
      <w:bookmarkStart w:id="640" w:name="_Toc433773475"/>
      <w:bookmarkStart w:id="641" w:name="_Toc443794614"/>
      <w:bookmarkStart w:id="642" w:name="_Toc59620244"/>
      <w:bookmarkStart w:id="643" w:name="_Toc526948097"/>
      <w:r w:rsidRPr="00B00B91">
        <w:t>Withdrawal of Response</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5802BB02" w14:textId="77777777" w:rsidR="00B37B32" w:rsidRPr="00DD2D5D" w:rsidRDefault="00B37B32">
      <w:pPr>
        <w:pStyle w:val="BodyTextIndent"/>
        <w:rPr>
          <w:szCs w:val="22"/>
        </w:rPr>
      </w:pPr>
      <w:r w:rsidRPr="00DD2D5D">
        <w:rPr>
          <w:szCs w:val="22"/>
        </w:rPr>
        <w:t xml:space="preserve">Vendors may withdraw a Response that has been submitted at any time up to the Response due date and time (identified on </w:t>
      </w:r>
      <w:r w:rsidRPr="00100DBC">
        <w:rPr>
          <w:szCs w:val="22"/>
        </w:rPr>
        <w:t>the Schedule,</w:t>
      </w:r>
      <w:r w:rsidRPr="00DD2D5D">
        <w:rPr>
          <w:szCs w:val="22"/>
        </w:rPr>
        <w:t xml:space="preserve"> Section </w:t>
      </w:r>
      <w:r w:rsidR="00FC598A" w:rsidRPr="00DD2D5D">
        <w:rPr>
          <w:szCs w:val="22"/>
        </w:rPr>
        <w:fldChar w:fldCharType="begin"/>
      </w:r>
      <w:r w:rsidR="00FC598A" w:rsidRPr="00DD2D5D">
        <w:rPr>
          <w:szCs w:val="22"/>
        </w:rPr>
        <w:instrText xml:space="preserve"> REF _Ref85867865 \r \h  \* MERGEFORMAT </w:instrText>
      </w:r>
      <w:r w:rsidR="00FC598A" w:rsidRPr="00DD2D5D">
        <w:rPr>
          <w:szCs w:val="22"/>
        </w:rPr>
      </w:r>
      <w:r w:rsidR="00FC598A" w:rsidRPr="00DD2D5D">
        <w:rPr>
          <w:szCs w:val="22"/>
        </w:rPr>
        <w:fldChar w:fldCharType="separate"/>
      </w:r>
      <w:r w:rsidR="00E4653C">
        <w:rPr>
          <w:szCs w:val="22"/>
        </w:rPr>
        <w:t>2</w:t>
      </w:r>
      <w:r w:rsidR="00FC598A" w:rsidRPr="00DD2D5D">
        <w:rPr>
          <w:szCs w:val="22"/>
        </w:rPr>
        <w:fldChar w:fldCharType="end"/>
      </w:r>
      <w:r w:rsidRPr="00DD2D5D">
        <w:rPr>
          <w:szCs w:val="22"/>
        </w:rPr>
        <w:t xml:space="preserve">). To accomplish Response withdrawal, a written request signed by an authorized representative of Vendor must be submitted to the </w:t>
      </w:r>
      <w:r w:rsidR="00F53497">
        <w:rPr>
          <w:szCs w:val="22"/>
        </w:rPr>
        <w:t>RFQQ</w:t>
      </w:r>
      <w:r w:rsidRPr="00DD2D5D">
        <w:rPr>
          <w:szCs w:val="22"/>
        </w:rPr>
        <w:t xml:space="preserve"> Coordinator. After </w:t>
      </w:r>
      <w:r w:rsidRPr="00DD2D5D">
        <w:rPr>
          <w:szCs w:val="22"/>
        </w:rPr>
        <w:lastRenderedPageBreak/>
        <w:t>withdrawing a previously submitted Response, Vendor may submit another Response at any time up to the Response submission deadline.</w:t>
      </w:r>
    </w:p>
    <w:p w14:paraId="7BCD2AEB" w14:textId="77777777" w:rsidR="00B37B32" w:rsidRPr="00AE749E" w:rsidRDefault="00B37B32" w:rsidP="00D31A24">
      <w:pPr>
        <w:pStyle w:val="Heading2"/>
        <w:numPr>
          <w:ilvl w:val="1"/>
          <w:numId w:val="16"/>
        </w:numPr>
        <w:ind w:left="720" w:hanging="720"/>
      </w:pPr>
      <w:bookmarkStart w:id="644" w:name="_Toc59620246"/>
      <w:bookmarkStart w:id="645" w:name="_Toc526948098"/>
      <w:r w:rsidRPr="00AE749E">
        <w:t>Optional Vendor Debriefing</w:t>
      </w:r>
      <w:bookmarkEnd w:id="644"/>
      <w:bookmarkEnd w:id="645"/>
    </w:p>
    <w:p w14:paraId="08F4687E" w14:textId="77777777" w:rsidR="00287A59" w:rsidRDefault="00287A59" w:rsidP="00D31A24">
      <w:pPr>
        <w:pStyle w:val="BodyTextIndent"/>
        <w:numPr>
          <w:ilvl w:val="2"/>
          <w:numId w:val="16"/>
        </w:numPr>
        <w:ind w:left="1440"/>
        <w:rPr>
          <w:szCs w:val="22"/>
        </w:rPr>
      </w:pPr>
      <w:r w:rsidRPr="00DD2D5D">
        <w:rPr>
          <w:szCs w:val="22"/>
        </w:rPr>
        <w:t xml:space="preserve">Vendors who submit a Response may request an optional debriefing conference to discuss the evaluation of their Response. The requested debriefing conference must occur on or before the date specified in the </w:t>
      </w:r>
      <w:r w:rsidRPr="00100DBC">
        <w:rPr>
          <w:szCs w:val="22"/>
        </w:rPr>
        <w:t>Schedule</w:t>
      </w:r>
      <w:r w:rsidRPr="00DD2D5D">
        <w:rPr>
          <w:szCs w:val="22"/>
        </w:rPr>
        <w:t xml:space="preserve"> (Section </w:t>
      </w:r>
      <w:r w:rsidRPr="00DD2D5D">
        <w:rPr>
          <w:szCs w:val="22"/>
        </w:rPr>
        <w:fldChar w:fldCharType="begin"/>
      </w:r>
      <w:r w:rsidRPr="00DD2D5D">
        <w:rPr>
          <w:szCs w:val="22"/>
        </w:rPr>
        <w:instrText xml:space="preserve"> REF _Ref85867936 \r \h  \* MERGEFORMAT </w:instrText>
      </w:r>
      <w:r w:rsidRPr="00DD2D5D">
        <w:rPr>
          <w:szCs w:val="22"/>
        </w:rPr>
      </w:r>
      <w:r w:rsidRPr="00DD2D5D">
        <w:rPr>
          <w:szCs w:val="22"/>
        </w:rPr>
        <w:fldChar w:fldCharType="separate"/>
      </w:r>
      <w:r w:rsidR="00E4653C">
        <w:rPr>
          <w:szCs w:val="22"/>
        </w:rPr>
        <w:t>2</w:t>
      </w:r>
      <w:r w:rsidRPr="00DD2D5D">
        <w:rPr>
          <w:szCs w:val="22"/>
        </w:rPr>
        <w:fldChar w:fldCharType="end"/>
      </w:r>
      <w:r w:rsidRPr="00DD2D5D">
        <w:rPr>
          <w:b/>
          <w:szCs w:val="22"/>
        </w:rPr>
        <w:t xml:space="preserve">). </w:t>
      </w:r>
      <w:r w:rsidRPr="00DD2D5D">
        <w:rPr>
          <w:szCs w:val="22"/>
        </w:rPr>
        <w:t xml:space="preserve">The request must be in writing (fax or e-mail acceptable) addressed to the </w:t>
      </w:r>
      <w:r w:rsidR="00F53497">
        <w:rPr>
          <w:szCs w:val="22"/>
        </w:rPr>
        <w:t>RFQQ</w:t>
      </w:r>
      <w:r w:rsidRPr="00DD2D5D">
        <w:rPr>
          <w:szCs w:val="22"/>
        </w:rPr>
        <w:t xml:space="preserve"> Coordinator</w:t>
      </w:r>
      <w:r>
        <w:rPr>
          <w:szCs w:val="22"/>
        </w:rPr>
        <w:t>.</w:t>
      </w:r>
    </w:p>
    <w:p w14:paraId="23596BA3" w14:textId="77777777" w:rsidR="00B37B32" w:rsidRPr="00287A59" w:rsidRDefault="00B37B32" w:rsidP="00D31A24">
      <w:pPr>
        <w:pStyle w:val="BodyTextIndent"/>
        <w:numPr>
          <w:ilvl w:val="2"/>
          <w:numId w:val="16"/>
        </w:numPr>
        <w:ind w:left="1440"/>
        <w:rPr>
          <w:szCs w:val="22"/>
        </w:rPr>
      </w:pPr>
      <w:r w:rsidRPr="00287A59">
        <w:rPr>
          <w:szCs w:val="22"/>
        </w:rPr>
        <w:t xml:space="preserve">The optional debriefing will not include any comparison between the Response and any other Responses submitted. However, </w:t>
      </w:r>
      <w:r w:rsidR="00D13070" w:rsidRPr="00287A59">
        <w:rPr>
          <w:szCs w:val="22"/>
        </w:rPr>
        <w:t>CTS</w:t>
      </w:r>
      <w:r w:rsidRPr="00287A59">
        <w:rPr>
          <w:szCs w:val="22"/>
        </w:rPr>
        <w:t xml:space="preserve"> will </w:t>
      </w:r>
      <w:r w:rsidR="00450527" w:rsidRPr="00287A59">
        <w:rPr>
          <w:szCs w:val="22"/>
        </w:rPr>
        <w:t>dis</w:t>
      </w:r>
      <w:r w:rsidRPr="00287A59">
        <w:rPr>
          <w:szCs w:val="22"/>
        </w:rPr>
        <w:t>cuss the factors considered in the evaluation of the requesting the Response and address questions and concerns about Vendor’s performance with regard to the solicitation requirements.</w:t>
      </w:r>
      <w:r w:rsidR="00AB7519" w:rsidRPr="00287A59">
        <w:rPr>
          <w:szCs w:val="22"/>
        </w:rPr>
        <w:t xml:space="preserve">  </w:t>
      </w:r>
    </w:p>
    <w:p w14:paraId="38831918" w14:textId="77777777" w:rsidR="00B37B32" w:rsidRPr="00AE749E" w:rsidRDefault="00B37B32" w:rsidP="00D31A24">
      <w:pPr>
        <w:pStyle w:val="Heading2"/>
        <w:numPr>
          <w:ilvl w:val="1"/>
          <w:numId w:val="16"/>
        </w:numPr>
        <w:ind w:left="720" w:hanging="720"/>
      </w:pPr>
      <w:bookmarkStart w:id="646" w:name="_Toc315776364"/>
      <w:bookmarkStart w:id="647" w:name="_Toc318706906"/>
      <w:bookmarkStart w:id="648" w:name="_Toc318783655"/>
      <w:bookmarkStart w:id="649" w:name="_Toc318784094"/>
      <w:bookmarkStart w:id="650" w:name="_Toc318886121"/>
      <w:bookmarkStart w:id="651" w:name="_Toc319121586"/>
      <w:bookmarkStart w:id="652" w:name="_Toc319128031"/>
      <w:bookmarkStart w:id="653" w:name="_Toc349108666"/>
      <w:bookmarkStart w:id="654" w:name="_Toc349465206"/>
      <w:bookmarkStart w:id="655" w:name="_Toc349467959"/>
      <w:bookmarkStart w:id="656" w:name="_Toc349468067"/>
      <w:bookmarkStart w:id="657" w:name="_Toc349468987"/>
      <w:bookmarkStart w:id="658" w:name="_Toc350239105"/>
      <w:bookmarkStart w:id="659" w:name="_Toc350332445"/>
      <w:bookmarkStart w:id="660" w:name="_Toc350859522"/>
      <w:bookmarkStart w:id="661" w:name="_Toc352044206"/>
      <w:bookmarkStart w:id="662" w:name="_Toc352044829"/>
      <w:bookmarkStart w:id="663" w:name="_Toc353004939"/>
      <w:bookmarkStart w:id="664" w:name="_Toc353008548"/>
      <w:bookmarkStart w:id="665" w:name="_Toc353596854"/>
      <w:bookmarkStart w:id="666" w:name="_Toc353622379"/>
      <w:bookmarkStart w:id="667" w:name="_Toc353623117"/>
      <w:bookmarkStart w:id="668" w:name="_Toc353623265"/>
      <w:bookmarkStart w:id="669" w:name="_Toc353674240"/>
      <w:bookmarkStart w:id="670" w:name="_Toc354914703"/>
      <w:bookmarkStart w:id="671" w:name="_Toc354971030"/>
      <w:bookmarkStart w:id="672" w:name="_Toc354971418"/>
      <w:bookmarkStart w:id="673" w:name="_Toc355085242"/>
      <w:bookmarkStart w:id="674" w:name="_Toc355407834"/>
      <w:bookmarkStart w:id="675" w:name="_Toc357522179"/>
      <w:bookmarkStart w:id="676" w:name="_Toc369571856"/>
      <w:bookmarkStart w:id="677" w:name="_Toc369588460"/>
      <w:bookmarkStart w:id="678" w:name="_Toc369596545"/>
      <w:bookmarkStart w:id="679" w:name="_Toc369597141"/>
      <w:bookmarkStart w:id="680" w:name="_Toc369602496"/>
      <w:bookmarkStart w:id="681" w:name="_Toc369937707"/>
      <w:bookmarkStart w:id="682" w:name="_Toc386861117"/>
      <w:bookmarkStart w:id="683" w:name="_Toc416055541"/>
      <w:bookmarkStart w:id="684" w:name="_Toc433773478"/>
      <w:bookmarkStart w:id="685" w:name="_Toc443794617"/>
      <w:bookmarkStart w:id="686" w:name="_Toc59620247"/>
      <w:bookmarkStart w:id="687" w:name="_Toc526948099"/>
      <w:r w:rsidRPr="00AE749E">
        <w:t>Protest Procedures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p w14:paraId="18666F22" w14:textId="77777777" w:rsidR="009E66A0" w:rsidRPr="00DD2D5D" w:rsidRDefault="009E66A0" w:rsidP="00252A62">
      <w:pPr>
        <w:pStyle w:val="BodyTextIndent"/>
        <w:rPr>
          <w:szCs w:val="22"/>
        </w:rPr>
      </w:pPr>
      <w:bookmarkStart w:id="688" w:name="_Toc353163650"/>
      <w:bookmarkStart w:id="689" w:name="_Toc367070996"/>
      <w:bookmarkEnd w:id="472"/>
      <w:bookmarkEnd w:id="473"/>
      <w:bookmarkEnd w:id="474"/>
      <w:bookmarkEnd w:id="475"/>
      <w:bookmarkEnd w:id="476"/>
      <w:bookmarkEnd w:id="477"/>
      <w:bookmarkEnd w:id="478"/>
      <w:bookmarkEnd w:id="479"/>
      <w:bookmarkEnd w:id="480"/>
      <w:bookmarkEnd w:id="481"/>
      <w:bookmarkEnd w:id="482"/>
      <w:r w:rsidRPr="00DD2D5D">
        <w:rPr>
          <w:szCs w:val="22"/>
        </w:rPr>
        <w:t>Vendors who have submitted a Response to this solicitation and have had a debriefing conference may make protests. Upon completion of the debriefing conference, a Vendor is allowed five (5) Business Days to file a formal protest of the solicitation with the</w:t>
      </w:r>
      <w:r w:rsidR="00D84427" w:rsidRPr="00DD2D5D">
        <w:rPr>
          <w:szCs w:val="22"/>
        </w:rPr>
        <w:t xml:space="preserve"> </w:t>
      </w:r>
      <w:r w:rsidR="00F53497">
        <w:rPr>
          <w:szCs w:val="22"/>
        </w:rPr>
        <w:t>RFQQ</w:t>
      </w:r>
      <w:r w:rsidR="00D84427" w:rsidRPr="00DD2D5D">
        <w:rPr>
          <w:szCs w:val="22"/>
        </w:rPr>
        <w:t xml:space="preserve"> </w:t>
      </w:r>
      <w:r w:rsidRPr="00DD2D5D">
        <w:rPr>
          <w:szCs w:val="22"/>
        </w:rPr>
        <w:t xml:space="preserve">Coordinator. Further information regarding the grounds for, filing and resolution of protests is contained in </w:t>
      </w:r>
      <w:r w:rsidR="00100DBC">
        <w:rPr>
          <w:szCs w:val="22"/>
        </w:rPr>
        <w:t>Protest Procedures (</w:t>
      </w:r>
      <w:r w:rsidR="0025380A" w:rsidRPr="00DD2D5D">
        <w:rPr>
          <w:szCs w:val="22"/>
        </w:rPr>
        <w:t>Appendix D</w:t>
      </w:r>
      <w:r w:rsidR="00100DBC">
        <w:rPr>
          <w:szCs w:val="22"/>
        </w:rPr>
        <w:t>)</w:t>
      </w:r>
      <w:r w:rsidRPr="00DD2D5D">
        <w:rPr>
          <w:szCs w:val="22"/>
        </w:rPr>
        <w:t>.</w:t>
      </w:r>
    </w:p>
    <w:p w14:paraId="2CC234C8" w14:textId="77777777" w:rsidR="009E66A0" w:rsidRPr="00AE749E" w:rsidRDefault="00BF7E8B" w:rsidP="00D31A24">
      <w:pPr>
        <w:pStyle w:val="Heading2"/>
        <w:numPr>
          <w:ilvl w:val="1"/>
          <w:numId w:val="16"/>
        </w:numPr>
        <w:ind w:left="720" w:hanging="720"/>
      </w:pPr>
      <w:bookmarkStart w:id="690" w:name="_Toc526948100"/>
      <w:r w:rsidRPr="00AE749E">
        <w:t>S</w:t>
      </w:r>
      <w:r w:rsidR="00B37B32" w:rsidRPr="00AE749E">
        <w:t>election of Apparently Successful Vendor</w:t>
      </w:r>
      <w:bookmarkEnd w:id="690"/>
    </w:p>
    <w:p w14:paraId="316FB6CC" w14:textId="77777777" w:rsidR="00207008" w:rsidRDefault="00207008" w:rsidP="00D31A24">
      <w:pPr>
        <w:pStyle w:val="BodyTextIndent"/>
        <w:numPr>
          <w:ilvl w:val="2"/>
          <w:numId w:val="16"/>
        </w:numPr>
        <w:ind w:left="1440"/>
        <w:rPr>
          <w:szCs w:val="22"/>
        </w:rPr>
      </w:pPr>
      <w:r w:rsidRPr="00DD2D5D">
        <w:rPr>
          <w:szCs w:val="22"/>
        </w:rPr>
        <w:t>All Vendors responding to this solicitation will be notified by mail or e-mail when CTS has determined the ASV</w:t>
      </w:r>
      <w:r w:rsidR="007349CB">
        <w:rPr>
          <w:szCs w:val="22"/>
        </w:rPr>
        <w:t>(s)</w:t>
      </w:r>
      <w:r w:rsidRPr="00DD2D5D">
        <w:rPr>
          <w:szCs w:val="22"/>
        </w:rPr>
        <w:t>. The ASV</w:t>
      </w:r>
      <w:r w:rsidR="007349CB">
        <w:rPr>
          <w:szCs w:val="22"/>
        </w:rPr>
        <w:t>(s)</w:t>
      </w:r>
      <w:r w:rsidRPr="00DD2D5D">
        <w:rPr>
          <w:szCs w:val="22"/>
        </w:rPr>
        <w:t xml:space="preserve"> will be the respondent who</w:t>
      </w:r>
      <w:r>
        <w:rPr>
          <w:szCs w:val="22"/>
        </w:rPr>
        <w:t>:</w:t>
      </w:r>
    </w:p>
    <w:p w14:paraId="25C4774B" w14:textId="77777777" w:rsidR="00207008" w:rsidRDefault="00207008" w:rsidP="00D31A24">
      <w:pPr>
        <w:pStyle w:val="BodyTextIndent"/>
        <w:numPr>
          <w:ilvl w:val="3"/>
          <w:numId w:val="16"/>
        </w:numPr>
        <w:tabs>
          <w:tab w:val="left" w:pos="1800"/>
        </w:tabs>
        <w:ind w:left="1530" w:firstLine="0"/>
        <w:rPr>
          <w:szCs w:val="22"/>
        </w:rPr>
      </w:pPr>
      <w:r w:rsidRPr="00DD2D5D">
        <w:rPr>
          <w:szCs w:val="22"/>
        </w:rPr>
        <w:t xml:space="preserve">Meets all the requirements of this </w:t>
      </w:r>
      <w:r w:rsidR="00F53497">
        <w:rPr>
          <w:szCs w:val="22"/>
        </w:rPr>
        <w:t>RFQQ</w:t>
      </w:r>
      <w:r>
        <w:rPr>
          <w:szCs w:val="22"/>
        </w:rPr>
        <w:t>; and</w:t>
      </w:r>
    </w:p>
    <w:p w14:paraId="7D214126" w14:textId="77777777" w:rsidR="00207008" w:rsidRDefault="00207008" w:rsidP="00D31A24">
      <w:pPr>
        <w:pStyle w:val="BodyTextIndent"/>
        <w:numPr>
          <w:ilvl w:val="3"/>
          <w:numId w:val="16"/>
        </w:numPr>
        <w:tabs>
          <w:tab w:val="left" w:pos="2160"/>
        </w:tabs>
        <w:ind w:left="1530" w:firstLine="0"/>
        <w:rPr>
          <w:szCs w:val="22"/>
        </w:rPr>
      </w:pPr>
      <w:r w:rsidRPr="00DD2D5D">
        <w:rPr>
          <w:szCs w:val="22"/>
        </w:rPr>
        <w:t>Submits the response that achieves the highest total score (see Section 7</w:t>
      </w:r>
      <w:r>
        <w:rPr>
          <w:szCs w:val="22"/>
        </w:rPr>
        <w:t>).</w:t>
      </w:r>
    </w:p>
    <w:p w14:paraId="7FCD44E3" w14:textId="77777777" w:rsidR="00207008" w:rsidRDefault="00207008" w:rsidP="00D31A24">
      <w:pPr>
        <w:pStyle w:val="BodyTextIndent"/>
        <w:numPr>
          <w:ilvl w:val="2"/>
          <w:numId w:val="16"/>
        </w:numPr>
        <w:ind w:left="1440"/>
        <w:rPr>
          <w:szCs w:val="22"/>
        </w:rPr>
      </w:pPr>
      <w:r w:rsidRPr="00DD2D5D">
        <w:rPr>
          <w:szCs w:val="22"/>
        </w:rPr>
        <w:t>The date of announcement of the ASV</w:t>
      </w:r>
      <w:r w:rsidR="00D74D9F">
        <w:rPr>
          <w:szCs w:val="22"/>
        </w:rPr>
        <w:t>(s)</w:t>
      </w:r>
      <w:r w:rsidRPr="00DD2D5D">
        <w:rPr>
          <w:szCs w:val="22"/>
        </w:rPr>
        <w:t xml:space="preserve"> will be the date the announcement letter is postmarked, or if emailed the date the e-mail is sent</w:t>
      </w:r>
      <w:r>
        <w:rPr>
          <w:szCs w:val="22"/>
        </w:rPr>
        <w:t>.</w:t>
      </w:r>
    </w:p>
    <w:p w14:paraId="00D8C2DD" w14:textId="77777777" w:rsidR="00B37B32" w:rsidRPr="00AE749E" w:rsidRDefault="00B37B32" w:rsidP="00D31A24">
      <w:pPr>
        <w:pStyle w:val="Heading2"/>
        <w:numPr>
          <w:ilvl w:val="1"/>
          <w:numId w:val="16"/>
        </w:numPr>
        <w:ind w:left="720" w:hanging="720"/>
      </w:pPr>
      <w:bookmarkStart w:id="691" w:name="_Toc526948101"/>
      <w:r w:rsidRPr="00AE749E">
        <w:t>Electronic Availability</w:t>
      </w:r>
      <w:bookmarkEnd w:id="691"/>
    </w:p>
    <w:p w14:paraId="16B83848" w14:textId="77777777" w:rsidR="00315E7B" w:rsidRPr="00DD2D5D" w:rsidRDefault="00B37B32" w:rsidP="00315E7B">
      <w:pPr>
        <w:pStyle w:val="BodyTextIndent"/>
        <w:rPr>
          <w:szCs w:val="22"/>
        </w:rPr>
      </w:pPr>
      <w:r w:rsidRPr="00DD2D5D">
        <w:rPr>
          <w:szCs w:val="22"/>
        </w:rPr>
        <w:t xml:space="preserve">The contents of this </w:t>
      </w:r>
      <w:r w:rsidR="00F53497">
        <w:rPr>
          <w:szCs w:val="22"/>
        </w:rPr>
        <w:t>RFQQ</w:t>
      </w:r>
      <w:r w:rsidRPr="00DD2D5D">
        <w:rPr>
          <w:szCs w:val="22"/>
        </w:rPr>
        <w:t xml:space="preserve"> and any amendments/addenda and written answers to questions will be available on the </w:t>
      </w:r>
      <w:r w:rsidR="001844A3" w:rsidRPr="00DD2D5D">
        <w:rPr>
          <w:szCs w:val="22"/>
        </w:rPr>
        <w:t>WaTech</w:t>
      </w:r>
      <w:r w:rsidRPr="00DD2D5D">
        <w:rPr>
          <w:szCs w:val="22"/>
        </w:rPr>
        <w:t xml:space="preserve"> web site at: </w:t>
      </w:r>
      <w:hyperlink r:id="rId26" w:history="1">
        <w:r w:rsidR="009468A8" w:rsidRPr="00DD2D5D">
          <w:rPr>
            <w:rStyle w:val="Hyperlink"/>
            <w:szCs w:val="22"/>
          </w:rPr>
          <w:t>http://watech.wa.gov/procurement-announcements</w:t>
        </w:r>
      </w:hyperlink>
      <w:r w:rsidR="00450527" w:rsidRPr="00DD2D5D">
        <w:rPr>
          <w:szCs w:val="22"/>
        </w:rPr>
        <w:t>.</w:t>
      </w:r>
      <w:r w:rsidR="009468A8" w:rsidRPr="00DD2D5D">
        <w:rPr>
          <w:szCs w:val="22"/>
        </w:rPr>
        <w:t xml:space="preserve"> </w:t>
      </w:r>
      <w:r w:rsidR="00216522" w:rsidRPr="00DD2D5D">
        <w:rPr>
          <w:szCs w:val="22"/>
        </w:rPr>
        <w:t xml:space="preserve"> </w:t>
      </w:r>
      <w:r w:rsidRPr="00DD2D5D">
        <w:rPr>
          <w:szCs w:val="22"/>
        </w:rPr>
        <w:t xml:space="preserve">The document(s) will be available in Microsoft </w:t>
      </w:r>
      <w:r w:rsidR="00826D66" w:rsidRPr="00DD2D5D">
        <w:rPr>
          <w:szCs w:val="22"/>
        </w:rPr>
        <w:t>Word</w:t>
      </w:r>
      <w:bookmarkEnd w:id="688"/>
      <w:bookmarkEnd w:id="689"/>
      <w:r w:rsidR="00216522" w:rsidRPr="00DD2D5D">
        <w:rPr>
          <w:szCs w:val="22"/>
        </w:rPr>
        <w:t xml:space="preserve"> </w:t>
      </w:r>
      <w:r w:rsidR="007B0F25" w:rsidRPr="00DD2D5D">
        <w:rPr>
          <w:szCs w:val="22"/>
        </w:rPr>
        <w:t>&amp; Excel.</w:t>
      </w:r>
      <w:r w:rsidR="00216522" w:rsidRPr="00DD2D5D">
        <w:rPr>
          <w:szCs w:val="22"/>
        </w:rPr>
        <w:t xml:space="preserve"> </w:t>
      </w:r>
    </w:p>
    <w:p w14:paraId="3453EB23" w14:textId="77777777" w:rsidR="00B37B32" w:rsidRPr="00AE749E" w:rsidRDefault="00216522" w:rsidP="00216522">
      <w:pPr>
        <w:pStyle w:val="BodyTextIndent"/>
        <w:jc w:val="center"/>
        <w:rPr>
          <w:b/>
          <w:sz w:val="24"/>
        </w:rPr>
      </w:pPr>
      <w:r w:rsidRPr="00AE749E">
        <w:rPr>
          <w:sz w:val="24"/>
        </w:rPr>
        <w:br w:type="page"/>
      </w:r>
      <w:r w:rsidR="00B37B32" w:rsidRPr="00AE749E">
        <w:rPr>
          <w:b/>
          <w:sz w:val="24"/>
        </w:rPr>
        <w:lastRenderedPageBreak/>
        <w:t>SECTION 4</w:t>
      </w:r>
    </w:p>
    <w:p w14:paraId="12707FE9" w14:textId="77777777" w:rsidR="00B37B32" w:rsidRPr="00AE749E" w:rsidRDefault="00E311C2" w:rsidP="00E311C2">
      <w:pPr>
        <w:pStyle w:val="Heading1"/>
        <w:numPr>
          <w:ilvl w:val="0"/>
          <w:numId w:val="0"/>
        </w:numPr>
        <w:rPr>
          <w:sz w:val="24"/>
        </w:rPr>
      </w:pPr>
      <w:bookmarkStart w:id="692" w:name="_Toc532807262"/>
      <w:bookmarkStart w:id="693" w:name="_Ref81034504"/>
      <w:bookmarkStart w:id="694" w:name="_Ref87265326"/>
      <w:bookmarkStart w:id="695" w:name="_Toc526948102"/>
      <w:r w:rsidRPr="00AE749E">
        <w:rPr>
          <w:sz w:val="24"/>
        </w:rPr>
        <w:t xml:space="preserve">4   </w:t>
      </w:r>
      <w:r w:rsidR="00B37B32" w:rsidRPr="00AE749E">
        <w:rPr>
          <w:sz w:val="24"/>
        </w:rPr>
        <w:t>VENDOR REQUIREMENTS</w:t>
      </w:r>
      <w:bookmarkEnd w:id="692"/>
      <w:bookmarkEnd w:id="693"/>
      <w:bookmarkEnd w:id="694"/>
      <w:bookmarkEnd w:id="695"/>
    </w:p>
    <w:p w14:paraId="00E7D5D8" w14:textId="77777777" w:rsidR="000D7472" w:rsidRPr="0051258D" w:rsidRDefault="00EA29FB" w:rsidP="00686FB2">
      <w:pPr>
        <w:pStyle w:val="ListParagraph"/>
        <w:keepNext/>
        <w:spacing w:before="240" w:after="120"/>
        <w:ind w:left="360"/>
        <w:contextualSpacing w:val="0"/>
        <w:outlineLvl w:val="1"/>
        <w:rPr>
          <w:b/>
          <w:bCs/>
          <w:vanish/>
        </w:rPr>
      </w:pPr>
      <w:r w:rsidRPr="00EA29FB">
        <w:rPr>
          <w:sz w:val="22"/>
          <w:szCs w:val="22"/>
        </w:rPr>
        <w:t>COMPLIANCE WITH ALL SECTIONS OF SECTION 3 IS REQUIRED. FAILURE TO FOLLOW THESE ADMINISTRATIVE REQUIREMENTS MAY RESULT IN IMMEDIATE DISQUALIFICATION</w:t>
      </w:r>
      <w:bookmarkStart w:id="696" w:name="_Ref296848713"/>
      <w:bookmarkStart w:id="697" w:name="_Toc297099957"/>
      <w:bookmarkStart w:id="698" w:name="_Toc324326670"/>
      <w:bookmarkStart w:id="699" w:name="_Toc326479592"/>
      <w:bookmarkStart w:id="700" w:name="_Toc327845575"/>
      <w:bookmarkStart w:id="701" w:name="_Toc333282688"/>
      <w:bookmarkStart w:id="702" w:name="_Toc343319994"/>
      <w:bookmarkStart w:id="703" w:name="_Toc353087142"/>
      <w:bookmarkStart w:id="704" w:name="_Toc353089018"/>
      <w:bookmarkStart w:id="705" w:name="_Toc353163651"/>
      <w:bookmarkStart w:id="706" w:name="_Toc367070997"/>
    </w:p>
    <w:p w14:paraId="5A0DE4C5" w14:textId="59B1E63D" w:rsidR="00F8158E" w:rsidRPr="00AE749E" w:rsidRDefault="00B37B32" w:rsidP="00D31A24">
      <w:pPr>
        <w:pStyle w:val="Heading2"/>
        <w:numPr>
          <w:ilvl w:val="1"/>
          <w:numId w:val="17"/>
        </w:numPr>
        <w:ind w:left="720" w:hanging="720"/>
      </w:pPr>
      <w:bookmarkStart w:id="707" w:name="_Toc526948103"/>
      <w:r w:rsidRPr="00AE749E">
        <w:t xml:space="preserve">(M) Vendor </w:t>
      </w:r>
      <w:r w:rsidR="0087450D">
        <w:t>Requirements</w:t>
      </w:r>
      <w:bookmarkEnd w:id="707"/>
    </w:p>
    <w:p w14:paraId="620E4BAE" w14:textId="77777777" w:rsidR="00D95009" w:rsidRPr="0087450D" w:rsidRDefault="00D95009" w:rsidP="00C67D71">
      <w:pPr>
        <w:spacing w:after="120"/>
        <w:ind w:left="720"/>
        <w:rPr>
          <w:sz w:val="22"/>
          <w:szCs w:val="22"/>
        </w:rPr>
      </w:pPr>
      <w:bookmarkStart w:id="708" w:name="_Toc374517501"/>
      <w:bookmarkStart w:id="709" w:name="_Toc461190670"/>
      <w:bookmarkStart w:id="710" w:name="_Ref470928132"/>
      <w:bookmarkStart w:id="711" w:name="_Toc532807264"/>
      <w:r w:rsidRPr="0087450D">
        <w:rPr>
          <w:sz w:val="22"/>
          <w:szCs w:val="22"/>
        </w:rPr>
        <w:t>Vendors must state in their response that they have read, understand</w:t>
      </w:r>
      <w:r w:rsidR="00BD62F7" w:rsidRPr="0087450D">
        <w:rPr>
          <w:sz w:val="22"/>
          <w:szCs w:val="22"/>
        </w:rPr>
        <w:t>,</w:t>
      </w:r>
      <w:r w:rsidRPr="0087450D">
        <w:rPr>
          <w:sz w:val="22"/>
          <w:szCs w:val="22"/>
        </w:rPr>
        <w:t xml:space="preserve"> and will fully comply with each of the following </w:t>
      </w:r>
      <w:r w:rsidR="0087450D">
        <w:rPr>
          <w:sz w:val="22"/>
          <w:szCs w:val="22"/>
        </w:rPr>
        <w:t>Requirements</w:t>
      </w:r>
      <w:r w:rsidRPr="0087450D">
        <w:rPr>
          <w:sz w:val="22"/>
          <w:szCs w:val="22"/>
        </w:rPr>
        <w:t>.</w:t>
      </w:r>
      <w:bookmarkEnd w:id="708"/>
      <w:bookmarkEnd w:id="709"/>
      <w:r w:rsidRPr="0087450D">
        <w:rPr>
          <w:sz w:val="22"/>
          <w:szCs w:val="22"/>
        </w:rPr>
        <w:t xml:space="preserve"> </w:t>
      </w:r>
    </w:p>
    <w:p w14:paraId="597A448D" w14:textId="77777777" w:rsidR="0087450D" w:rsidRPr="0087450D" w:rsidRDefault="0087450D" w:rsidP="00D31A24">
      <w:pPr>
        <w:numPr>
          <w:ilvl w:val="2"/>
          <w:numId w:val="17"/>
        </w:numPr>
        <w:ind w:left="1440"/>
        <w:rPr>
          <w:sz w:val="22"/>
          <w:szCs w:val="22"/>
        </w:rPr>
      </w:pPr>
      <w:r w:rsidRPr="0087450D">
        <w:rPr>
          <w:sz w:val="22"/>
          <w:szCs w:val="22"/>
        </w:rPr>
        <w:t xml:space="preserve">Vendor’s </w:t>
      </w:r>
      <w:r w:rsidR="00F53497">
        <w:rPr>
          <w:sz w:val="22"/>
          <w:szCs w:val="22"/>
        </w:rPr>
        <w:t>RFQQ</w:t>
      </w:r>
      <w:r w:rsidRPr="0087450D">
        <w:rPr>
          <w:sz w:val="22"/>
          <w:szCs w:val="22"/>
        </w:rPr>
        <w:t xml:space="preserve"> response has been signed by an individual authorized to bind the responding organization in a Contract.</w:t>
      </w:r>
    </w:p>
    <w:p w14:paraId="42A4B61B" w14:textId="77777777" w:rsidR="0087450D" w:rsidRPr="0087450D" w:rsidRDefault="0087450D" w:rsidP="00D31A24">
      <w:pPr>
        <w:numPr>
          <w:ilvl w:val="2"/>
          <w:numId w:val="17"/>
        </w:numPr>
        <w:ind w:left="1440"/>
        <w:rPr>
          <w:sz w:val="22"/>
          <w:szCs w:val="22"/>
        </w:rPr>
      </w:pPr>
      <w:r w:rsidRPr="0087450D">
        <w:rPr>
          <w:sz w:val="22"/>
          <w:szCs w:val="22"/>
        </w:rPr>
        <w:t xml:space="preserve">Vendor has read, understands, and fully accepts the procedures, review criteria, and all other administrative requirements set forth in this </w:t>
      </w:r>
      <w:r w:rsidR="00F53497">
        <w:rPr>
          <w:sz w:val="22"/>
          <w:szCs w:val="22"/>
        </w:rPr>
        <w:t>RFQQ</w:t>
      </w:r>
      <w:r w:rsidRPr="0087450D">
        <w:rPr>
          <w:sz w:val="22"/>
          <w:szCs w:val="22"/>
        </w:rPr>
        <w:t>.</w:t>
      </w:r>
    </w:p>
    <w:p w14:paraId="43EAFE54" w14:textId="77777777" w:rsidR="0087450D" w:rsidRPr="0087450D" w:rsidRDefault="0087450D" w:rsidP="00D31A24">
      <w:pPr>
        <w:numPr>
          <w:ilvl w:val="2"/>
          <w:numId w:val="17"/>
        </w:numPr>
        <w:ind w:left="1440"/>
        <w:rPr>
          <w:sz w:val="22"/>
          <w:szCs w:val="22"/>
        </w:rPr>
      </w:pPr>
      <w:r w:rsidRPr="0087450D">
        <w:rPr>
          <w:sz w:val="22"/>
          <w:szCs w:val="22"/>
        </w:rPr>
        <w:t>Vendor will be the single focal point for all issues related to purchase of service, billing, and problem resolution.</w:t>
      </w:r>
    </w:p>
    <w:p w14:paraId="292BB229" w14:textId="77777777" w:rsidR="0087450D" w:rsidRPr="0087450D" w:rsidRDefault="0087450D" w:rsidP="00D31A24">
      <w:pPr>
        <w:numPr>
          <w:ilvl w:val="2"/>
          <w:numId w:val="17"/>
        </w:numPr>
        <w:ind w:left="1440"/>
        <w:rPr>
          <w:sz w:val="22"/>
          <w:szCs w:val="22"/>
        </w:rPr>
      </w:pPr>
      <w:r w:rsidRPr="0087450D">
        <w:rPr>
          <w:sz w:val="22"/>
          <w:szCs w:val="22"/>
        </w:rPr>
        <w:t xml:space="preserve">Vendor must certify that it has been providing </w:t>
      </w:r>
      <w:r w:rsidR="00475B88">
        <w:rPr>
          <w:sz w:val="22"/>
          <w:szCs w:val="22"/>
        </w:rPr>
        <w:t>User Experience Consulting</w:t>
      </w:r>
      <w:r w:rsidRPr="0087450D">
        <w:rPr>
          <w:sz w:val="22"/>
          <w:szCs w:val="22"/>
        </w:rPr>
        <w:t xml:space="preserve"> Services for </w:t>
      </w:r>
      <w:r w:rsidR="00D74D9F">
        <w:rPr>
          <w:sz w:val="22"/>
          <w:szCs w:val="22"/>
        </w:rPr>
        <w:t>five</w:t>
      </w:r>
      <w:r w:rsidR="00FB3A81" w:rsidRPr="0087450D">
        <w:rPr>
          <w:sz w:val="22"/>
          <w:szCs w:val="22"/>
        </w:rPr>
        <w:t xml:space="preserve"> </w:t>
      </w:r>
      <w:r w:rsidRPr="0087450D">
        <w:rPr>
          <w:sz w:val="22"/>
          <w:szCs w:val="22"/>
        </w:rPr>
        <w:t>(</w:t>
      </w:r>
      <w:r w:rsidR="00D74D9F">
        <w:rPr>
          <w:sz w:val="22"/>
          <w:szCs w:val="22"/>
        </w:rPr>
        <w:t>5</w:t>
      </w:r>
      <w:r w:rsidRPr="0087450D">
        <w:rPr>
          <w:sz w:val="22"/>
          <w:szCs w:val="22"/>
        </w:rPr>
        <w:t>) or more years.</w:t>
      </w:r>
    </w:p>
    <w:p w14:paraId="0C5E99FA" w14:textId="77777777" w:rsidR="004C22FA" w:rsidRPr="00AE749E" w:rsidRDefault="00B37B32" w:rsidP="00D31A24">
      <w:pPr>
        <w:pStyle w:val="Heading2"/>
        <w:numPr>
          <w:ilvl w:val="1"/>
          <w:numId w:val="17"/>
        </w:numPr>
        <w:ind w:left="720" w:hanging="720"/>
      </w:pPr>
      <w:bookmarkStart w:id="712" w:name="_Toc526948104"/>
      <w:r w:rsidRPr="00AE749E">
        <w:t>(M) Vendor Profile</w:t>
      </w:r>
      <w:bookmarkStart w:id="713" w:name="_Ref519662807"/>
      <w:bookmarkStart w:id="714" w:name="_Toc14147258"/>
      <w:bookmarkStart w:id="715" w:name="_Toc14147370"/>
      <w:bookmarkStart w:id="716" w:name="_Toc14228316"/>
      <w:bookmarkStart w:id="717" w:name="_Toc166484401"/>
      <w:bookmarkStart w:id="718" w:name="_Toc198445551"/>
      <w:bookmarkStart w:id="719" w:name="_Toc215023681"/>
      <w:bookmarkStart w:id="720" w:name="_Toc215023952"/>
      <w:bookmarkEnd w:id="710"/>
      <w:bookmarkEnd w:id="711"/>
      <w:bookmarkEnd w:id="712"/>
    </w:p>
    <w:p w14:paraId="2445BF73" w14:textId="77777777" w:rsidR="003B6AA3" w:rsidRDefault="003B6AA3" w:rsidP="00D31A24">
      <w:pPr>
        <w:pStyle w:val="BodyTextIndent"/>
        <w:numPr>
          <w:ilvl w:val="2"/>
          <w:numId w:val="17"/>
        </w:numPr>
        <w:ind w:left="1440"/>
        <w:rPr>
          <w:szCs w:val="22"/>
        </w:rPr>
      </w:pPr>
      <w:r w:rsidRPr="00DD2D5D">
        <w:rPr>
          <w:szCs w:val="22"/>
        </w:rPr>
        <w:t>Vendor must provide a description of their company (including business locations, size, areas of specialization and expertise, client base</w:t>
      </w:r>
      <w:r>
        <w:rPr>
          <w:szCs w:val="22"/>
        </w:rPr>
        <w:t>,</w:t>
      </w:r>
      <w:r w:rsidRPr="00DD2D5D">
        <w:rPr>
          <w:szCs w:val="22"/>
        </w:rPr>
        <w:t xml:space="preserve"> and any other pertinent information that would aid an evaluator in </w:t>
      </w:r>
      <w:r w:rsidRPr="009C7B14">
        <w:rPr>
          <w:szCs w:val="22"/>
        </w:rPr>
        <w:t>formulating a determination about the stability and strength of the entity), including the Vendor organization’s experience and history with</w:t>
      </w:r>
      <w:r w:rsidRPr="009C7B14">
        <w:rPr>
          <w:iCs/>
          <w:szCs w:val="22"/>
        </w:rPr>
        <w:t xml:space="preserve"> providing </w:t>
      </w:r>
      <w:r w:rsidR="007E0A4D">
        <w:rPr>
          <w:iCs/>
          <w:szCs w:val="22"/>
        </w:rPr>
        <w:t>User Experience Consultant</w:t>
      </w:r>
      <w:r w:rsidRPr="009C7B14">
        <w:rPr>
          <w:iCs/>
          <w:szCs w:val="22"/>
        </w:rPr>
        <w:t xml:space="preserve"> Services</w:t>
      </w:r>
      <w:r>
        <w:rPr>
          <w:iCs/>
          <w:szCs w:val="22"/>
        </w:rPr>
        <w:t xml:space="preserve">. </w:t>
      </w:r>
    </w:p>
    <w:p w14:paraId="22CE5806" w14:textId="77777777" w:rsidR="0087450D" w:rsidRDefault="0087450D" w:rsidP="00D31A24">
      <w:pPr>
        <w:pStyle w:val="BodyTextIndent"/>
        <w:numPr>
          <w:ilvl w:val="2"/>
          <w:numId w:val="17"/>
        </w:numPr>
        <w:ind w:left="1440"/>
        <w:rPr>
          <w:szCs w:val="22"/>
        </w:rPr>
      </w:pPr>
      <w:r>
        <w:rPr>
          <w:szCs w:val="22"/>
        </w:rPr>
        <w:t xml:space="preserve">The legal entity – </w:t>
      </w:r>
      <w:r w:rsidRPr="009C7B14">
        <w:rPr>
          <w:szCs w:val="22"/>
        </w:rPr>
        <w:t xml:space="preserve">for example, a private or public corporation </w:t>
      </w:r>
      <w:r>
        <w:rPr>
          <w:szCs w:val="22"/>
        </w:rPr>
        <w:t xml:space="preserve">– </w:t>
      </w:r>
      <w:r w:rsidRPr="009C7B14">
        <w:rPr>
          <w:szCs w:val="22"/>
        </w:rPr>
        <w:t>together with its name and registered address</w:t>
      </w:r>
      <w:r>
        <w:rPr>
          <w:szCs w:val="22"/>
        </w:rPr>
        <w:t>.</w:t>
      </w:r>
    </w:p>
    <w:p w14:paraId="6113AF53" w14:textId="77777777" w:rsidR="0087450D" w:rsidRPr="009C7B14" w:rsidRDefault="0087450D" w:rsidP="00D31A24">
      <w:pPr>
        <w:pStyle w:val="BodyTextIndent"/>
        <w:numPr>
          <w:ilvl w:val="2"/>
          <w:numId w:val="17"/>
        </w:numPr>
        <w:ind w:left="1440"/>
        <w:rPr>
          <w:szCs w:val="22"/>
        </w:rPr>
      </w:pPr>
      <w:r w:rsidRPr="009C7B14">
        <w:rPr>
          <w:szCs w:val="22"/>
        </w:rPr>
        <w:t>The total number of years the legal entity has been in business and, if appropriate, the number of years under the present business name</w:t>
      </w:r>
      <w:r>
        <w:rPr>
          <w:szCs w:val="22"/>
        </w:rPr>
        <w:t>.</w:t>
      </w:r>
    </w:p>
    <w:p w14:paraId="4B39F87D" w14:textId="77777777" w:rsidR="00EA29FB" w:rsidRDefault="00EA29FB" w:rsidP="00D31A24">
      <w:pPr>
        <w:pStyle w:val="Heading2"/>
        <w:numPr>
          <w:ilvl w:val="1"/>
          <w:numId w:val="17"/>
        </w:numPr>
        <w:ind w:left="720" w:hanging="720"/>
      </w:pPr>
      <w:bookmarkStart w:id="721" w:name="_Toc526948105"/>
      <w:bookmarkEnd w:id="713"/>
      <w:bookmarkEnd w:id="714"/>
      <w:bookmarkEnd w:id="715"/>
      <w:bookmarkEnd w:id="716"/>
      <w:bookmarkEnd w:id="717"/>
      <w:bookmarkEnd w:id="718"/>
      <w:bookmarkEnd w:id="719"/>
      <w:bookmarkEnd w:id="720"/>
      <w:r>
        <w:t>(M) Use of Subcontractors</w:t>
      </w:r>
      <w:bookmarkEnd w:id="721"/>
      <w:r>
        <w:t xml:space="preserve"> </w:t>
      </w:r>
    </w:p>
    <w:p w14:paraId="09FEBE7C" w14:textId="77777777" w:rsidR="00EA29FB" w:rsidRPr="00C67D71" w:rsidRDefault="00EA29FB" w:rsidP="00C67D71">
      <w:pPr>
        <w:pStyle w:val="Heading2"/>
        <w:numPr>
          <w:ilvl w:val="0"/>
          <w:numId w:val="0"/>
        </w:numPr>
        <w:ind w:left="720"/>
        <w:rPr>
          <w:b w:val="0"/>
        </w:rPr>
      </w:pPr>
      <w:bookmarkStart w:id="722" w:name="_Toc526948106"/>
      <w:r w:rsidRPr="00C67D71">
        <w:rPr>
          <w:b w:val="0"/>
        </w:rPr>
        <w:t>CTS will accept Responses that include third party involvement only if the Vendor submitting the Response agrees to take complete responsibility for all actions of such Subcontractors. Vendors must state whether Subcontractors are/are not being used. CTS reserves the right to approve or reject any and all Subcontractors that Vendor proposes.</w:t>
      </w:r>
      <w:bookmarkEnd w:id="722"/>
      <w:r w:rsidRPr="00C67D71">
        <w:rPr>
          <w:b w:val="0"/>
        </w:rPr>
        <w:t xml:space="preserve"> </w:t>
      </w:r>
    </w:p>
    <w:p w14:paraId="0CDE642E" w14:textId="77777777" w:rsidR="00EA29FB" w:rsidRPr="00C67D71" w:rsidRDefault="00EA29FB" w:rsidP="00C67D71">
      <w:pPr>
        <w:pStyle w:val="Heading2"/>
        <w:numPr>
          <w:ilvl w:val="0"/>
          <w:numId w:val="0"/>
        </w:numPr>
        <w:ind w:left="720"/>
        <w:rPr>
          <w:b w:val="0"/>
        </w:rPr>
      </w:pPr>
      <w:bookmarkStart w:id="723" w:name="_Toc526948107"/>
      <w:r w:rsidRPr="00C67D71">
        <w:rPr>
          <w:b w:val="0"/>
        </w:rPr>
        <w:t>Specific restrictions apply to contracting with current or former state employees pursuant to chapter 42.52 RCW. Vendors should familiarize themselves with the requirements prior to submitting a Response.</w:t>
      </w:r>
      <w:bookmarkEnd w:id="723"/>
    </w:p>
    <w:p w14:paraId="4AB5F6FA" w14:textId="77777777" w:rsidR="00196B43" w:rsidRPr="00AE749E" w:rsidRDefault="00196B43" w:rsidP="00D31A24">
      <w:pPr>
        <w:pStyle w:val="Heading2"/>
        <w:numPr>
          <w:ilvl w:val="1"/>
          <w:numId w:val="17"/>
        </w:numPr>
        <w:ind w:left="720" w:hanging="720"/>
      </w:pPr>
      <w:bookmarkStart w:id="724" w:name="_Toc526948108"/>
      <w:r w:rsidRPr="00AE749E">
        <w:t>(M) Insurance</w:t>
      </w:r>
      <w:bookmarkEnd w:id="724"/>
    </w:p>
    <w:p w14:paraId="41D0AC7D" w14:textId="77777777" w:rsidR="00196B43" w:rsidRPr="00DD2D5D" w:rsidRDefault="00196B43" w:rsidP="00196B43">
      <w:pPr>
        <w:pStyle w:val="Heading2Para"/>
        <w:spacing w:before="0"/>
        <w:ind w:left="720" w:firstLine="0"/>
        <w:rPr>
          <w:szCs w:val="22"/>
        </w:rPr>
      </w:pPr>
      <w:r w:rsidRPr="00DD2D5D">
        <w:rPr>
          <w:szCs w:val="22"/>
        </w:rPr>
        <w:t xml:space="preserve">The ASV will be required to obtain insurance to protect the State should there be any claims, suits, actions, costs, or damages or expenses arising from any negligent or intentional act or omission of the Vendor or its Subcontractor(s), or their agents, while performing work under the terms of any Contract resulting from this solicitation. Vendors will find a complete description of the specific insurance requirements in the proposed contract terms in Appendix B, </w:t>
      </w:r>
      <w:r w:rsidRPr="00100DBC">
        <w:rPr>
          <w:szCs w:val="22"/>
        </w:rPr>
        <w:t>Terms and Conditions</w:t>
      </w:r>
      <w:r w:rsidRPr="00DD2D5D">
        <w:rPr>
          <w:szCs w:val="22"/>
        </w:rPr>
        <w:t>.</w:t>
      </w:r>
    </w:p>
    <w:p w14:paraId="7D75FED0" w14:textId="77777777" w:rsidR="00196B43" w:rsidRPr="00AE749E" w:rsidRDefault="00196B43" w:rsidP="00D31A24">
      <w:pPr>
        <w:pStyle w:val="Heading2"/>
        <w:numPr>
          <w:ilvl w:val="1"/>
          <w:numId w:val="17"/>
        </w:numPr>
        <w:ind w:left="720" w:hanging="720"/>
      </w:pPr>
      <w:bookmarkStart w:id="725" w:name="_Toc526948109"/>
      <w:r w:rsidRPr="00AE749E">
        <w:lastRenderedPageBreak/>
        <w:t>(M) Invoice Requirements</w:t>
      </w:r>
      <w:bookmarkEnd w:id="725"/>
    </w:p>
    <w:p w14:paraId="32BD75BD" w14:textId="215DD1A2" w:rsidR="00196B43" w:rsidRPr="00DD2D5D" w:rsidRDefault="00196B43" w:rsidP="00196B43">
      <w:pPr>
        <w:pStyle w:val="Heading2Para"/>
        <w:spacing w:before="0"/>
        <w:ind w:left="720" w:firstLine="0"/>
        <w:rPr>
          <w:szCs w:val="22"/>
        </w:rPr>
      </w:pPr>
      <w:r w:rsidRPr="00DD2D5D">
        <w:rPr>
          <w:szCs w:val="22"/>
        </w:rPr>
        <w:t xml:space="preserve">The ASV will submit properly itemized </w:t>
      </w:r>
      <w:r w:rsidR="00260B03">
        <w:rPr>
          <w:szCs w:val="22"/>
        </w:rPr>
        <w:t xml:space="preserve">electronic </w:t>
      </w:r>
      <w:r w:rsidRPr="00DD2D5D">
        <w:rPr>
          <w:szCs w:val="22"/>
        </w:rPr>
        <w:t xml:space="preserve">invoices to </w:t>
      </w:r>
      <w:r w:rsidR="0092707A">
        <w:rPr>
          <w:szCs w:val="22"/>
        </w:rPr>
        <w:t xml:space="preserve">CTS’s Accounts Payable at </w:t>
      </w:r>
      <w:hyperlink r:id="rId27" w:history="1">
        <w:r w:rsidR="00A37769" w:rsidRPr="00F75A70">
          <w:rPr>
            <w:rStyle w:val="Hyperlink"/>
            <w:szCs w:val="22"/>
          </w:rPr>
          <w:t>ctsdlaccountspayable@watech.wa.gov</w:t>
        </w:r>
      </w:hyperlink>
      <w:r w:rsidR="00A37769">
        <w:rPr>
          <w:szCs w:val="22"/>
        </w:rPr>
        <w:t xml:space="preserve"> </w:t>
      </w:r>
      <w:r w:rsidRPr="00DD2D5D">
        <w:rPr>
          <w:szCs w:val="22"/>
        </w:rPr>
        <w:t>each purchaser/agency</w:t>
      </w:r>
      <w:r w:rsidR="00B47C16" w:rsidRPr="00DD2D5D">
        <w:rPr>
          <w:szCs w:val="22"/>
        </w:rPr>
        <w:t xml:space="preserve">. </w:t>
      </w:r>
      <w:r w:rsidRPr="00DD2D5D">
        <w:rPr>
          <w:szCs w:val="22"/>
        </w:rPr>
        <w:t xml:space="preserve"> Invoices shall include, at a minimum: </w:t>
      </w:r>
    </w:p>
    <w:p w14:paraId="295A9706" w14:textId="0F35719B" w:rsidR="00260B03" w:rsidRDefault="00260B03" w:rsidP="00D31A24">
      <w:pPr>
        <w:numPr>
          <w:ilvl w:val="0"/>
          <w:numId w:val="9"/>
        </w:numPr>
        <w:tabs>
          <w:tab w:val="left" w:pos="720"/>
          <w:tab w:val="left" w:pos="1440"/>
          <w:tab w:val="left" w:pos="2160"/>
        </w:tabs>
        <w:spacing w:before="120"/>
        <w:ind w:right="533"/>
        <w:rPr>
          <w:sz w:val="22"/>
          <w:szCs w:val="22"/>
        </w:rPr>
      </w:pPr>
      <w:r>
        <w:rPr>
          <w:sz w:val="22"/>
          <w:szCs w:val="22"/>
        </w:rPr>
        <w:t>Account number</w:t>
      </w:r>
      <w:r w:rsidR="005E1684">
        <w:rPr>
          <w:sz w:val="22"/>
          <w:szCs w:val="22"/>
        </w:rPr>
        <w:t xml:space="preserve"> (if applicable)</w:t>
      </w:r>
      <w:r>
        <w:rPr>
          <w:sz w:val="22"/>
          <w:szCs w:val="22"/>
        </w:rPr>
        <w:t>;</w:t>
      </w:r>
    </w:p>
    <w:p w14:paraId="13607FF9" w14:textId="77777777" w:rsidR="00260B03" w:rsidRDefault="00260B03" w:rsidP="00D31A24">
      <w:pPr>
        <w:numPr>
          <w:ilvl w:val="0"/>
          <w:numId w:val="9"/>
        </w:numPr>
        <w:tabs>
          <w:tab w:val="left" w:pos="720"/>
          <w:tab w:val="left" w:pos="1440"/>
          <w:tab w:val="left" w:pos="2160"/>
        </w:tabs>
        <w:spacing w:before="120"/>
        <w:ind w:right="533"/>
        <w:rPr>
          <w:sz w:val="22"/>
          <w:szCs w:val="22"/>
        </w:rPr>
      </w:pPr>
      <w:r>
        <w:rPr>
          <w:sz w:val="22"/>
          <w:szCs w:val="22"/>
        </w:rPr>
        <w:t>Invoice number;</w:t>
      </w:r>
    </w:p>
    <w:p w14:paraId="781A2F2C" w14:textId="70787EAA" w:rsidR="00260B03" w:rsidRDefault="005E1684" w:rsidP="00D31A24">
      <w:pPr>
        <w:numPr>
          <w:ilvl w:val="0"/>
          <w:numId w:val="9"/>
        </w:numPr>
        <w:tabs>
          <w:tab w:val="left" w:pos="720"/>
          <w:tab w:val="left" w:pos="1440"/>
          <w:tab w:val="left" w:pos="2160"/>
        </w:tabs>
        <w:spacing w:before="120"/>
        <w:ind w:right="533"/>
        <w:rPr>
          <w:sz w:val="22"/>
          <w:szCs w:val="22"/>
        </w:rPr>
      </w:pPr>
      <w:r>
        <w:rPr>
          <w:sz w:val="22"/>
          <w:szCs w:val="22"/>
        </w:rPr>
        <w:t>Invoice</w:t>
      </w:r>
      <w:r w:rsidR="00720C82">
        <w:rPr>
          <w:sz w:val="22"/>
          <w:szCs w:val="22"/>
        </w:rPr>
        <w:t xml:space="preserve"> d</w:t>
      </w:r>
      <w:r w:rsidR="00260B03">
        <w:rPr>
          <w:sz w:val="22"/>
          <w:szCs w:val="22"/>
        </w:rPr>
        <w:t>ate;</w:t>
      </w:r>
    </w:p>
    <w:p w14:paraId="1F90A246" w14:textId="77777777" w:rsidR="00EA29FB" w:rsidRDefault="00260B03" w:rsidP="00D31A24">
      <w:pPr>
        <w:numPr>
          <w:ilvl w:val="0"/>
          <w:numId w:val="9"/>
        </w:numPr>
        <w:tabs>
          <w:tab w:val="left" w:pos="720"/>
          <w:tab w:val="left" w:pos="1440"/>
          <w:tab w:val="left" w:pos="2160"/>
        </w:tabs>
        <w:spacing w:before="120"/>
        <w:ind w:right="533"/>
        <w:rPr>
          <w:sz w:val="22"/>
          <w:szCs w:val="22"/>
        </w:rPr>
      </w:pPr>
      <w:r>
        <w:rPr>
          <w:sz w:val="22"/>
          <w:szCs w:val="22"/>
        </w:rPr>
        <w:t>Due date;</w:t>
      </w:r>
    </w:p>
    <w:p w14:paraId="0AAE1181" w14:textId="77777777" w:rsidR="00196B43" w:rsidRPr="00DD2D5D" w:rsidRDefault="00196B43" w:rsidP="00D31A24">
      <w:pPr>
        <w:numPr>
          <w:ilvl w:val="0"/>
          <w:numId w:val="9"/>
        </w:numPr>
        <w:tabs>
          <w:tab w:val="left" w:pos="720"/>
          <w:tab w:val="left" w:pos="1440"/>
          <w:tab w:val="left" w:pos="2160"/>
        </w:tabs>
        <w:spacing w:before="120"/>
        <w:ind w:right="533"/>
        <w:rPr>
          <w:sz w:val="22"/>
          <w:szCs w:val="22"/>
        </w:rPr>
      </w:pPr>
      <w:r w:rsidRPr="00DD2D5D">
        <w:rPr>
          <w:sz w:val="22"/>
          <w:szCs w:val="22"/>
        </w:rPr>
        <w:t>Vendor name, address and phone number, remittance address if different;</w:t>
      </w:r>
    </w:p>
    <w:p w14:paraId="52E22C92" w14:textId="05AAA5A2" w:rsidR="00196B43" w:rsidRPr="00DD2D5D" w:rsidRDefault="00196B43" w:rsidP="00D31A24">
      <w:pPr>
        <w:numPr>
          <w:ilvl w:val="0"/>
          <w:numId w:val="9"/>
        </w:numPr>
        <w:tabs>
          <w:tab w:val="left" w:pos="720"/>
          <w:tab w:val="left" w:pos="1440"/>
          <w:tab w:val="left" w:pos="2160"/>
        </w:tabs>
        <w:spacing w:before="120"/>
        <w:ind w:right="533"/>
        <w:rPr>
          <w:sz w:val="22"/>
          <w:szCs w:val="22"/>
        </w:rPr>
      </w:pPr>
      <w:r w:rsidRPr="00DD2D5D">
        <w:rPr>
          <w:sz w:val="22"/>
          <w:szCs w:val="22"/>
        </w:rPr>
        <w:t>Contract number</w:t>
      </w:r>
      <w:r w:rsidR="005E1684">
        <w:rPr>
          <w:sz w:val="22"/>
          <w:szCs w:val="22"/>
        </w:rPr>
        <w:t xml:space="preserve"> and SOW number</w:t>
      </w:r>
      <w:r w:rsidRPr="00DD2D5D">
        <w:rPr>
          <w:sz w:val="22"/>
          <w:szCs w:val="22"/>
        </w:rPr>
        <w:t>;</w:t>
      </w:r>
    </w:p>
    <w:p w14:paraId="49D4CB68" w14:textId="77777777" w:rsidR="00196B43" w:rsidRDefault="00196B43" w:rsidP="00D31A24">
      <w:pPr>
        <w:numPr>
          <w:ilvl w:val="0"/>
          <w:numId w:val="9"/>
        </w:numPr>
        <w:tabs>
          <w:tab w:val="left" w:pos="720"/>
          <w:tab w:val="left" w:pos="1440"/>
          <w:tab w:val="left" w:pos="2160"/>
        </w:tabs>
        <w:spacing w:before="120"/>
        <w:ind w:right="533"/>
        <w:rPr>
          <w:sz w:val="22"/>
          <w:szCs w:val="22"/>
        </w:rPr>
      </w:pPr>
      <w:r w:rsidRPr="00DD2D5D">
        <w:rPr>
          <w:sz w:val="22"/>
          <w:szCs w:val="22"/>
        </w:rPr>
        <w:t>Net invoice price for each item</w:t>
      </w:r>
      <w:r w:rsidR="00CC7852">
        <w:rPr>
          <w:sz w:val="22"/>
          <w:szCs w:val="22"/>
        </w:rPr>
        <w:t xml:space="preserve"> </w:t>
      </w:r>
      <w:r w:rsidR="00720C82">
        <w:rPr>
          <w:sz w:val="22"/>
          <w:szCs w:val="22"/>
        </w:rPr>
        <w:t>without applicable C</w:t>
      </w:r>
      <w:r w:rsidR="00CC7852">
        <w:rPr>
          <w:sz w:val="22"/>
          <w:szCs w:val="22"/>
        </w:rPr>
        <w:t>ontract discounts</w:t>
      </w:r>
      <w:r w:rsidRPr="00DD2D5D">
        <w:rPr>
          <w:sz w:val="22"/>
          <w:szCs w:val="22"/>
        </w:rPr>
        <w:t>;</w:t>
      </w:r>
    </w:p>
    <w:p w14:paraId="038C43FB" w14:textId="77777777" w:rsidR="00CC7852" w:rsidRPr="00CC7852" w:rsidRDefault="00CC7852" w:rsidP="00D31A24">
      <w:pPr>
        <w:numPr>
          <w:ilvl w:val="0"/>
          <w:numId w:val="9"/>
        </w:numPr>
        <w:tabs>
          <w:tab w:val="left" w:pos="720"/>
          <w:tab w:val="left" w:pos="1440"/>
          <w:tab w:val="left" w:pos="2160"/>
        </w:tabs>
        <w:spacing w:before="120"/>
        <w:ind w:right="533"/>
        <w:rPr>
          <w:sz w:val="22"/>
          <w:szCs w:val="22"/>
        </w:rPr>
      </w:pPr>
      <w:r>
        <w:rPr>
          <w:sz w:val="22"/>
          <w:szCs w:val="22"/>
        </w:rPr>
        <w:t xml:space="preserve"> </w:t>
      </w:r>
      <w:r w:rsidRPr="00DD2D5D">
        <w:rPr>
          <w:sz w:val="22"/>
          <w:szCs w:val="22"/>
        </w:rPr>
        <w:t>Net invoice price for each item</w:t>
      </w:r>
      <w:r>
        <w:rPr>
          <w:sz w:val="22"/>
          <w:szCs w:val="22"/>
        </w:rPr>
        <w:t xml:space="preserve"> with </w:t>
      </w:r>
      <w:r w:rsidR="00720C82">
        <w:rPr>
          <w:sz w:val="22"/>
          <w:szCs w:val="22"/>
        </w:rPr>
        <w:t>applicable C</w:t>
      </w:r>
      <w:r>
        <w:rPr>
          <w:sz w:val="22"/>
          <w:szCs w:val="22"/>
        </w:rPr>
        <w:t>ontract discounts</w:t>
      </w:r>
      <w:r w:rsidRPr="00DD2D5D">
        <w:rPr>
          <w:sz w:val="22"/>
          <w:szCs w:val="22"/>
        </w:rPr>
        <w:t>;</w:t>
      </w:r>
    </w:p>
    <w:p w14:paraId="37189694" w14:textId="77777777" w:rsidR="00196B43" w:rsidRPr="00DD2D5D" w:rsidRDefault="00196B43" w:rsidP="00D31A24">
      <w:pPr>
        <w:numPr>
          <w:ilvl w:val="0"/>
          <w:numId w:val="9"/>
        </w:numPr>
        <w:tabs>
          <w:tab w:val="left" w:pos="720"/>
          <w:tab w:val="left" w:pos="1440"/>
          <w:tab w:val="left" w:pos="2160"/>
        </w:tabs>
        <w:spacing w:before="120"/>
        <w:ind w:right="533"/>
        <w:rPr>
          <w:sz w:val="22"/>
          <w:szCs w:val="22"/>
        </w:rPr>
      </w:pPr>
      <w:r w:rsidRPr="00DD2D5D">
        <w:rPr>
          <w:sz w:val="22"/>
          <w:szCs w:val="22"/>
        </w:rPr>
        <w:t>Total invoice price excluding sales tax;</w:t>
      </w:r>
    </w:p>
    <w:p w14:paraId="45556D8D" w14:textId="77777777" w:rsidR="00196B43" w:rsidRPr="00DD2D5D" w:rsidRDefault="00196B43" w:rsidP="00D31A24">
      <w:pPr>
        <w:numPr>
          <w:ilvl w:val="0"/>
          <w:numId w:val="9"/>
        </w:numPr>
        <w:tabs>
          <w:tab w:val="left" w:pos="720"/>
          <w:tab w:val="left" w:pos="1440"/>
          <w:tab w:val="left" w:pos="2160"/>
        </w:tabs>
        <w:spacing w:before="120"/>
        <w:ind w:right="533"/>
        <w:rPr>
          <w:sz w:val="22"/>
          <w:szCs w:val="22"/>
        </w:rPr>
      </w:pPr>
      <w:r w:rsidRPr="00DD2D5D">
        <w:rPr>
          <w:sz w:val="22"/>
          <w:szCs w:val="22"/>
        </w:rPr>
        <w:t>Sales or other applicable taxes;</w:t>
      </w:r>
    </w:p>
    <w:p w14:paraId="7958A67E" w14:textId="77777777" w:rsidR="00196B43" w:rsidRPr="00DD2D5D" w:rsidRDefault="00196B43" w:rsidP="00D31A24">
      <w:pPr>
        <w:numPr>
          <w:ilvl w:val="0"/>
          <w:numId w:val="9"/>
        </w:numPr>
        <w:tabs>
          <w:tab w:val="left" w:pos="720"/>
          <w:tab w:val="left" w:pos="1440"/>
          <w:tab w:val="left" w:pos="2160"/>
        </w:tabs>
        <w:spacing w:before="120"/>
        <w:ind w:right="533"/>
        <w:rPr>
          <w:sz w:val="22"/>
          <w:szCs w:val="22"/>
        </w:rPr>
      </w:pPr>
      <w:r w:rsidRPr="00DD2D5D">
        <w:rPr>
          <w:sz w:val="22"/>
          <w:szCs w:val="22"/>
        </w:rPr>
        <w:t>Total invoice price</w:t>
      </w:r>
      <w:r w:rsidR="00260B03">
        <w:rPr>
          <w:sz w:val="22"/>
          <w:szCs w:val="22"/>
        </w:rPr>
        <w:t xml:space="preserve"> including sales</w:t>
      </w:r>
      <w:r w:rsidR="00720C82">
        <w:rPr>
          <w:sz w:val="22"/>
          <w:szCs w:val="22"/>
        </w:rPr>
        <w:t xml:space="preserve"> and other applicable</w:t>
      </w:r>
      <w:r w:rsidR="00260B03">
        <w:rPr>
          <w:sz w:val="22"/>
          <w:szCs w:val="22"/>
        </w:rPr>
        <w:t xml:space="preserve"> tax</w:t>
      </w:r>
      <w:r w:rsidR="00720C82">
        <w:rPr>
          <w:sz w:val="22"/>
          <w:szCs w:val="22"/>
        </w:rPr>
        <w:t>es</w:t>
      </w:r>
      <w:r w:rsidR="00EA29FB">
        <w:rPr>
          <w:sz w:val="22"/>
          <w:szCs w:val="22"/>
        </w:rPr>
        <w:t>.</w:t>
      </w:r>
    </w:p>
    <w:p w14:paraId="58F81BAB" w14:textId="77777777" w:rsidR="004A4407" w:rsidRPr="00AE749E" w:rsidRDefault="004A4407" w:rsidP="00D31A24">
      <w:pPr>
        <w:pStyle w:val="Heading2"/>
        <w:numPr>
          <w:ilvl w:val="1"/>
          <w:numId w:val="17"/>
        </w:numPr>
        <w:ind w:left="720" w:hanging="720"/>
      </w:pPr>
      <w:bookmarkStart w:id="726" w:name="_Toc526948110"/>
      <w:r w:rsidRPr="00AE749E">
        <w:t>(M) Vendor Account Manager</w:t>
      </w:r>
      <w:bookmarkEnd w:id="726"/>
    </w:p>
    <w:p w14:paraId="414A5E8A" w14:textId="77777777" w:rsidR="004A4407" w:rsidRDefault="004A4407" w:rsidP="00475B88">
      <w:pPr>
        <w:pStyle w:val="BodyTextIndent"/>
        <w:spacing w:after="120"/>
        <w:rPr>
          <w:szCs w:val="22"/>
        </w:rPr>
      </w:pPr>
      <w:r w:rsidRPr="00DD2D5D">
        <w:rPr>
          <w:szCs w:val="22"/>
        </w:rPr>
        <w:t xml:space="preserve">Vendor shall appoint a dedicated Account Manager who will provide oversight of Vendor contract activities. Vendor’s Account Manager will be the principal </w:t>
      </w:r>
      <w:r w:rsidR="009856CE" w:rsidRPr="00DD2D5D">
        <w:rPr>
          <w:szCs w:val="22"/>
        </w:rPr>
        <w:t>P</w:t>
      </w:r>
      <w:r w:rsidRPr="00DD2D5D">
        <w:rPr>
          <w:szCs w:val="22"/>
        </w:rPr>
        <w:t xml:space="preserve">oint of </w:t>
      </w:r>
      <w:r w:rsidR="009856CE" w:rsidRPr="00DD2D5D">
        <w:rPr>
          <w:szCs w:val="22"/>
        </w:rPr>
        <w:t>C</w:t>
      </w:r>
      <w:r w:rsidRPr="00DD2D5D">
        <w:rPr>
          <w:szCs w:val="22"/>
        </w:rPr>
        <w:t xml:space="preserve">ontact </w:t>
      </w:r>
      <w:r w:rsidR="009856CE" w:rsidRPr="00DD2D5D">
        <w:rPr>
          <w:szCs w:val="22"/>
        </w:rPr>
        <w:t xml:space="preserve">(POC) </w:t>
      </w:r>
      <w:r w:rsidRPr="00DD2D5D">
        <w:rPr>
          <w:szCs w:val="22"/>
        </w:rPr>
        <w:t xml:space="preserve">concerning Vendor’s performance under this Contract. Vendor shall notify the </w:t>
      </w:r>
      <w:r w:rsidR="00D13070" w:rsidRPr="00DD2D5D">
        <w:rPr>
          <w:szCs w:val="22"/>
        </w:rPr>
        <w:t>CTS</w:t>
      </w:r>
      <w:r w:rsidRPr="00DD2D5D">
        <w:rPr>
          <w:szCs w:val="22"/>
        </w:rPr>
        <w:t xml:space="preserve"> Contract Administrator, in writing, when there is a new Vendor Account Manager assigned to this Contract. The Vendor Account Manager information is:</w:t>
      </w:r>
    </w:p>
    <w:p w14:paraId="5D19B1CB" w14:textId="77777777" w:rsidR="00DD2D5D" w:rsidRDefault="00DD2D5D" w:rsidP="00DD2D5D">
      <w:pPr>
        <w:pStyle w:val="BodyTextIndent"/>
        <w:spacing w:before="0"/>
        <w:ind w:left="1440"/>
        <w:rPr>
          <w:szCs w:val="22"/>
        </w:rPr>
      </w:pPr>
      <w:r>
        <w:rPr>
          <w:szCs w:val="22"/>
        </w:rPr>
        <w:t xml:space="preserve">Name of </w:t>
      </w:r>
      <w:r w:rsidR="004415F8" w:rsidRPr="00DD2D5D">
        <w:rPr>
          <w:szCs w:val="22"/>
        </w:rPr>
        <w:t>Account Manager</w:t>
      </w:r>
      <w:r>
        <w:rPr>
          <w:szCs w:val="22"/>
        </w:rPr>
        <w:t>:</w:t>
      </w:r>
    </w:p>
    <w:p w14:paraId="3DC69489" w14:textId="77777777" w:rsidR="00DD2D5D" w:rsidRDefault="00DD2D5D" w:rsidP="00DD2D5D">
      <w:pPr>
        <w:pStyle w:val="BodyTextIndent"/>
        <w:spacing w:before="0"/>
        <w:ind w:left="1440"/>
        <w:rPr>
          <w:szCs w:val="22"/>
        </w:rPr>
      </w:pPr>
      <w:r>
        <w:rPr>
          <w:szCs w:val="22"/>
        </w:rPr>
        <w:t>Address:</w:t>
      </w:r>
    </w:p>
    <w:p w14:paraId="063D12CE" w14:textId="77777777" w:rsidR="00DD2D5D" w:rsidRDefault="00DD2D5D" w:rsidP="00DD2D5D">
      <w:pPr>
        <w:pStyle w:val="BodyTextIndent"/>
        <w:spacing w:before="0"/>
        <w:ind w:left="1440"/>
        <w:rPr>
          <w:szCs w:val="22"/>
        </w:rPr>
      </w:pPr>
      <w:r>
        <w:rPr>
          <w:szCs w:val="22"/>
        </w:rPr>
        <w:t>Phone:</w:t>
      </w:r>
    </w:p>
    <w:p w14:paraId="700723CD" w14:textId="77777777" w:rsidR="00DD2D5D" w:rsidRDefault="00DD2D5D" w:rsidP="00DD2D5D">
      <w:pPr>
        <w:pStyle w:val="BodyTextIndent"/>
        <w:spacing w:before="0"/>
        <w:ind w:left="1440"/>
        <w:rPr>
          <w:szCs w:val="22"/>
        </w:rPr>
      </w:pPr>
      <w:r>
        <w:rPr>
          <w:szCs w:val="22"/>
        </w:rPr>
        <w:t>Email:</w:t>
      </w:r>
    </w:p>
    <w:p w14:paraId="5CF56DCD" w14:textId="77777777" w:rsidR="00DD2D5D" w:rsidRPr="00DD2D5D" w:rsidRDefault="00DD2D5D" w:rsidP="00DD2D5D">
      <w:pPr>
        <w:pStyle w:val="BodyTextIndent"/>
        <w:spacing w:before="0"/>
        <w:ind w:left="1440"/>
        <w:rPr>
          <w:szCs w:val="22"/>
        </w:rPr>
      </w:pPr>
      <w:r>
        <w:rPr>
          <w:szCs w:val="22"/>
        </w:rPr>
        <w:t>Fax:</w:t>
      </w:r>
    </w:p>
    <w:p w14:paraId="4E8234E7" w14:textId="77777777" w:rsidR="00B37B32" w:rsidRPr="00AE749E" w:rsidRDefault="00B37B32" w:rsidP="00D31A24">
      <w:pPr>
        <w:pStyle w:val="Heading2"/>
        <w:numPr>
          <w:ilvl w:val="1"/>
          <w:numId w:val="17"/>
        </w:numPr>
        <w:ind w:left="720" w:hanging="720"/>
      </w:pPr>
      <w:bookmarkStart w:id="727" w:name="_Hlt471515713"/>
      <w:bookmarkStart w:id="728" w:name="_Toc416055546"/>
      <w:bookmarkStart w:id="729" w:name="_Toc433773483"/>
      <w:bookmarkStart w:id="730" w:name="_Toc443794622"/>
      <w:bookmarkStart w:id="731" w:name="_Ref531423853"/>
      <w:bookmarkStart w:id="732" w:name="_Toc532807266"/>
      <w:bookmarkStart w:id="733" w:name="_Ref87323098"/>
      <w:bookmarkStart w:id="734" w:name="_Toc526948111"/>
      <w:bookmarkEnd w:id="727"/>
      <w:r w:rsidRPr="00AE749E">
        <w:t xml:space="preserve">(M) Vendor </w:t>
      </w:r>
      <w:bookmarkEnd w:id="728"/>
      <w:bookmarkEnd w:id="729"/>
      <w:bookmarkEnd w:id="730"/>
      <w:bookmarkEnd w:id="731"/>
      <w:bookmarkEnd w:id="732"/>
      <w:r w:rsidRPr="00AE749E">
        <w:t>Licensed to do Business in Washington</w:t>
      </w:r>
      <w:bookmarkEnd w:id="733"/>
      <w:bookmarkEnd w:id="734"/>
    </w:p>
    <w:p w14:paraId="74345D2E" w14:textId="77777777" w:rsidR="00B37B32" w:rsidRPr="00DD2D5D" w:rsidRDefault="00B37B32" w:rsidP="00CD26C9">
      <w:pPr>
        <w:pStyle w:val="BodyTextIndent"/>
        <w:rPr>
          <w:szCs w:val="22"/>
        </w:rPr>
      </w:pPr>
      <w:r w:rsidRPr="00DD2D5D">
        <w:rPr>
          <w:szCs w:val="22"/>
        </w:rPr>
        <w:t xml:space="preserve">Within thirty (30) days of being identified as the ASV, Vendor must be licensed to conduct business in </w:t>
      </w:r>
      <w:r w:rsidR="007C2681">
        <w:rPr>
          <w:szCs w:val="22"/>
        </w:rPr>
        <w:t xml:space="preserve">the State of </w:t>
      </w:r>
      <w:r w:rsidRPr="00DD2D5D">
        <w:rPr>
          <w:szCs w:val="22"/>
        </w:rPr>
        <w:t>Washington, including registering with the Washington State Department of Revenue</w:t>
      </w:r>
      <w:r w:rsidR="0071451D">
        <w:rPr>
          <w:szCs w:val="22"/>
        </w:rPr>
        <w:t xml:space="preserve"> (DOR)</w:t>
      </w:r>
      <w:r w:rsidRPr="00DD2D5D">
        <w:rPr>
          <w:szCs w:val="22"/>
        </w:rPr>
        <w:t>. The Vendor must collect and report all applicable taxes.</w:t>
      </w:r>
    </w:p>
    <w:p w14:paraId="17E790B2" w14:textId="77777777" w:rsidR="00B37B32" w:rsidRPr="00AE749E" w:rsidRDefault="00B37B32" w:rsidP="00D31A24">
      <w:pPr>
        <w:pStyle w:val="Heading2"/>
        <w:numPr>
          <w:ilvl w:val="1"/>
          <w:numId w:val="17"/>
        </w:numPr>
        <w:ind w:left="720" w:hanging="720"/>
      </w:pPr>
      <w:bookmarkStart w:id="735" w:name="_Hlt418476710"/>
      <w:bookmarkStart w:id="736" w:name="_Toc416055548"/>
      <w:bookmarkStart w:id="737" w:name="_Toc433773486"/>
      <w:bookmarkStart w:id="738" w:name="_Toc443794625"/>
      <w:bookmarkStart w:id="739" w:name="_Toc532807268"/>
      <w:bookmarkStart w:id="740" w:name="_Toc526948112"/>
      <w:bookmarkEnd w:id="735"/>
      <w:r w:rsidRPr="00AE749E">
        <w:t>(M) Prior Contract Performance</w:t>
      </w:r>
      <w:bookmarkEnd w:id="736"/>
      <w:bookmarkEnd w:id="737"/>
      <w:bookmarkEnd w:id="738"/>
      <w:bookmarkEnd w:id="739"/>
      <w:bookmarkEnd w:id="740"/>
    </w:p>
    <w:p w14:paraId="29A6AE31" w14:textId="77777777" w:rsidR="00FD7CBF" w:rsidRDefault="00FD7CBF" w:rsidP="00D31A24">
      <w:pPr>
        <w:pStyle w:val="BodyTextIndent"/>
        <w:numPr>
          <w:ilvl w:val="2"/>
          <w:numId w:val="17"/>
        </w:numPr>
        <w:ind w:left="1440"/>
        <w:rPr>
          <w:szCs w:val="22"/>
        </w:rPr>
      </w:pPr>
      <w:r w:rsidRPr="00DD2D5D">
        <w:rPr>
          <w:szCs w:val="22"/>
        </w:rPr>
        <w:t xml:space="preserve">Vendor must submit full details of all Terminations for Default for performance similar to the </w:t>
      </w:r>
      <w:r w:rsidRPr="00DD2D5D">
        <w:rPr>
          <w:iCs/>
          <w:szCs w:val="22"/>
        </w:rPr>
        <w:t>Products</w:t>
      </w:r>
      <w:r w:rsidRPr="00DD2D5D">
        <w:rPr>
          <w:i/>
          <w:iCs/>
          <w:szCs w:val="22"/>
        </w:rPr>
        <w:t xml:space="preserve"> </w:t>
      </w:r>
      <w:r w:rsidRPr="00DD2D5D">
        <w:rPr>
          <w:szCs w:val="22"/>
        </w:rPr>
        <w:t xml:space="preserve">requested by this </w:t>
      </w:r>
      <w:r w:rsidR="00F53497">
        <w:rPr>
          <w:szCs w:val="22"/>
        </w:rPr>
        <w:t>RFQQ</w:t>
      </w:r>
      <w:r w:rsidRPr="00DD2D5D">
        <w:rPr>
          <w:szCs w:val="22"/>
        </w:rPr>
        <w:t xml:space="preserve"> experienced by the Vendor in the past five (5) years, including the other party’s name, address and telephone number</w:t>
      </w:r>
      <w:r>
        <w:rPr>
          <w:szCs w:val="22"/>
        </w:rPr>
        <w:t>.</w:t>
      </w:r>
    </w:p>
    <w:p w14:paraId="7A756A1C" w14:textId="77777777" w:rsidR="00FD7CBF" w:rsidRDefault="00FD7CBF" w:rsidP="00D31A24">
      <w:pPr>
        <w:pStyle w:val="BodyTextIndent"/>
        <w:numPr>
          <w:ilvl w:val="2"/>
          <w:numId w:val="17"/>
        </w:numPr>
        <w:ind w:left="1440"/>
        <w:rPr>
          <w:szCs w:val="22"/>
        </w:rPr>
      </w:pPr>
      <w:r w:rsidRPr="00DD2D5D">
        <w:rPr>
          <w:szCs w:val="22"/>
        </w:rPr>
        <w:t>“Termination for Default” is defined as notice to Vendor to stop performance due to the Vendor’s non-performance or poor performance and the issue was either: (a) not litigated; or (b) litigated and such litigation determined the Vendor to be in default</w:t>
      </w:r>
      <w:r>
        <w:rPr>
          <w:szCs w:val="22"/>
        </w:rPr>
        <w:t>.</w:t>
      </w:r>
    </w:p>
    <w:p w14:paraId="0574ABFC" w14:textId="77777777" w:rsidR="00FD7CBF" w:rsidRDefault="00FD7CBF" w:rsidP="00D31A24">
      <w:pPr>
        <w:pStyle w:val="BodyTextIndent"/>
        <w:numPr>
          <w:ilvl w:val="2"/>
          <w:numId w:val="17"/>
        </w:numPr>
        <w:ind w:left="1440"/>
        <w:rPr>
          <w:szCs w:val="22"/>
        </w:rPr>
      </w:pPr>
      <w:r w:rsidRPr="00DD2D5D">
        <w:rPr>
          <w:szCs w:val="22"/>
        </w:rPr>
        <w:t>Vendor must describe the deficiencies in performance, and describe whether and how the deficiencies were remedied. Vendor must present any other information pertinent to its position on the matter.</w:t>
      </w:r>
    </w:p>
    <w:p w14:paraId="67F6A71B" w14:textId="77777777" w:rsidR="00FD7CBF" w:rsidRDefault="00FD7CBF" w:rsidP="00D31A24">
      <w:pPr>
        <w:pStyle w:val="BodyTextIndent"/>
        <w:numPr>
          <w:ilvl w:val="2"/>
          <w:numId w:val="17"/>
        </w:numPr>
        <w:ind w:left="1440"/>
        <w:rPr>
          <w:szCs w:val="22"/>
        </w:rPr>
      </w:pPr>
      <w:r w:rsidRPr="00DD2D5D">
        <w:rPr>
          <w:szCs w:val="22"/>
        </w:rPr>
        <w:lastRenderedPageBreak/>
        <w:t xml:space="preserve">CTS will evaluate the information and may, at its sole discretion, reject the Response if the information indicates that completion of a Contract resulting from this </w:t>
      </w:r>
      <w:r w:rsidR="00F53497">
        <w:rPr>
          <w:szCs w:val="22"/>
        </w:rPr>
        <w:t>RFQQ</w:t>
      </w:r>
      <w:r w:rsidRPr="00DD2D5D">
        <w:rPr>
          <w:szCs w:val="22"/>
        </w:rPr>
        <w:t xml:space="preserve"> may be jeopardized by selection of the Vendor.</w:t>
      </w:r>
    </w:p>
    <w:p w14:paraId="7C75985D" w14:textId="77777777" w:rsidR="00FD7CBF" w:rsidRDefault="00FD7CBF" w:rsidP="00D31A24">
      <w:pPr>
        <w:pStyle w:val="BodyTextIndent"/>
        <w:numPr>
          <w:ilvl w:val="2"/>
          <w:numId w:val="17"/>
        </w:numPr>
        <w:ind w:left="1440"/>
        <w:rPr>
          <w:szCs w:val="22"/>
        </w:rPr>
      </w:pPr>
      <w:r w:rsidRPr="00DD2D5D">
        <w:rPr>
          <w:szCs w:val="22"/>
        </w:rPr>
        <w:t>If the Vendor has experienced no such Terminations for Default in the past five years, so declare.</w:t>
      </w:r>
    </w:p>
    <w:p w14:paraId="466314A8" w14:textId="77777777" w:rsidR="007C2681" w:rsidRPr="002A6C98" w:rsidRDefault="007C2681" w:rsidP="00D31A24">
      <w:pPr>
        <w:pStyle w:val="Heading2"/>
        <w:numPr>
          <w:ilvl w:val="1"/>
          <w:numId w:val="17"/>
        </w:numPr>
        <w:ind w:left="720" w:hanging="720"/>
      </w:pPr>
      <w:bookmarkStart w:id="741" w:name="_Toc526948113"/>
      <w:r w:rsidRPr="002A6C98">
        <w:t>(M) Highest Standard</w:t>
      </w:r>
      <w:bookmarkEnd w:id="741"/>
    </w:p>
    <w:p w14:paraId="621C4805" w14:textId="77777777" w:rsidR="007C2681" w:rsidRPr="007C2681" w:rsidRDefault="007C2681" w:rsidP="007C2681">
      <w:pPr>
        <w:ind w:left="720"/>
        <w:rPr>
          <w:sz w:val="22"/>
          <w:szCs w:val="22"/>
        </w:rPr>
      </w:pPr>
      <w:r w:rsidRPr="007C2681">
        <w:rPr>
          <w:sz w:val="22"/>
          <w:szCs w:val="22"/>
        </w:rPr>
        <w:t>Vendor shall abide by the highest standards of care when accessing and working with CTS and its Customer’s data.</w:t>
      </w:r>
    </w:p>
    <w:p w14:paraId="33CD1475" w14:textId="77777777" w:rsidR="008922AD" w:rsidRPr="00E722AA" w:rsidRDefault="008922AD" w:rsidP="00D31A24">
      <w:pPr>
        <w:pStyle w:val="Heading2"/>
        <w:numPr>
          <w:ilvl w:val="1"/>
          <w:numId w:val="17"/>
        </w:numPr>
        <w:ind w:left="720" w:hanging="720"/>
      </w:pPr>
      <w:bookmarkStart w:id="742" w:name="_Toc445735167"/>
      <w:bookmarkStart w:id="743" w:name="_Toc526948115"/>
      <w:r>
        <w:t>(D</w:t>
      </w:r>
      <w:r w:rsidRPr="00E722AA">
        <w:t>) Vendor Employee Arbitration Clause</w:t>
      </w:r>
    </w:p>
    <w:p w14:paraId="5D9697BB" w14:textId="77777777" w:rsidR="008922AD" w:rsidRDefault="008922AD" w:rsidP="008922AD">
      <w:pPr>
        <w:pStyle w:val="Heading2Para"/>
        <w:ind w:left="720" w:firstLine="0"/>
        <w:rPr>
          <w:rFonts w:eastAsiaTheme="minorHAnsi"/>
        </w:rPr>
      </w:pPr>
      <w:r>
        <w:t xml:space="preserve">Pursuant to Executive Order 18-03, CTS seeks to contract with qualified Vendors that can demonstrate or will certify that their employees are not required to sign, as a condition of employment, mandatory individual arbitration clauses and class or collective action waivers. Please demonstrate or certify.  </w:t>
      </w:r>
    </w:p>
    <w:p w14:paraId="4C2823FE" w14:textId="7547C8DB" w:rsidR="007C2681" w:rsidRPr="00C725FD" w:rsidRDefault="008922AD" w:rsidP="00D31A24">
      <w:pPr>
        <w:pStyle w:val="Heading2"/>
        <w:numPr>
          <w:ilvl w:val="1"/>
          <w:numId w:val="17"/>
        </w:numPr>
        <w:ind w:left="720" w:hanging="720"/>
      </w:pPr>
      <w:r w:rsidRPr="00C725FD">
        <w:t xml:space="preserve"> </w:t>
      </w:r>
      <w:r w:rsidR="007C2681" w:rsidRPr="00C725FD">
        <w:t xml:space="preserve">(M) </w:t>
      </w:r>
      <w:bookmarkEnd w:id="742"/>
      <w:r w:rsidR="00D10F5F" w:rsidRPr="00C725FD">
        <w:t>Onsite Availability</w:t>
      </w:r>
      <w:bookmarkEnd w:id="743"/>
    </w:p>
    <w:p w14:paraId="3AF99653" w14:textId="45BDB243" w:rsidR="003F3261" w:rsidRPr="003F3261" w:rsidRDefault="00D10F5F" w:rsidP="002A25C8">
      <w:pPr>
        <w:spacing w:before="120"/>
        <w:ind w:left="720"/>
        <w:rPr>
          <w:sz w:val="22"/>
          <w:szCs w:val="22"/>
        </w:rPr>
      </w:pPr>
      <w:r>
        <w:rPr>
          <w:sz w:val="22"/>
          <w:szCs w:val="22"/>
        </w:rPr>
        <w:t>While Vendor may perform the services resulting from this RFQQ remotely, Vendor personnel must b</w:t>
      </w:r>
      <w:r w:rsidRPr="00D10F5F">
        <w:rPr>
          <w:sz w:val="22"/>
          <w:szCs w:val="22"/>
        </w:rPr>
        <w:t>e available</w:t>
      </w:r>
      <w:r w:rsidR="00C725FD">
        <w:rPr>
          <w:sz w:val="22"/>
          <w:szCs w:val="22"/>
        </w:rPr>
        <w:t>, upon request,</w:t>
      </w:r>
      <w:r w:rsidRPr="00D10F5F">
        <w:rPr>
          <w:sz w:val="22"/>
          <w:szCs w:val="22"/>
        </w:rPr>
        <w:t xml:space="preserve"> to work on-site </w:t>
      </w:r>
      <w:r>
        <w:rPr>
          <w:sz w:val="22"/>
          <w:szCs w:val="22"/>
        </w:rPr>
        <w:t xml:space="preserve">with </w:t>
      </w:r>
      <w:r w:rsidRPr="00D10F5F">
        <w:rPr>
          <w:sz w:val="22"/>
          <w:szCs w:val="22"/>
        </w:rPr>
        <w:t>the project team</w:t>
      </w:r>
      <w:r w:rsidR="00A047BE">
        <w:rPr>
          <w:sz w:val="22"/>
          <w:szCs w:val="22"/>
        </w:rPr>
        <w:t xml:space="preserve"> </w:t>
      </w:r>
      <w:r w:rsidRPr="00D10F5F">
        <w:rPr>
          <w:sz w:val="22"/>
          <w:szCs w:val="22"/>
        </w:rPr>
        <w:t xml:space="preserve">at </w:t>
      </w:r>
      <w:r>
        <w:rPr>
          <w:sz w:val="22"/>
          <w:szCs w:val="22"/>
        </w:rPr>
        <w:t>CTS’ facility at 1500 Jefferson St. SE, Olympia, WA 98501</w:t>
      </w:r>
      <w:r w:rsidR="00A047BE">
        <w:rPr>
          <w:sz w:val="22"/>
          <w:szCs w:val="22"/>
        </w:rPr>
        <w:t xml:space="preserve"> and/or at CTS’ customer locations primarily located in Thurston County</w:t>
      </w:r>
      <w:r>
        <w:rPr>
          <w:sz w:val="22"/>
          <w:szCs w:val="22"/>
        </w:rPr>
        <w:t xml:space="preserve">.  </w:t>
      </w:r>
    </w:p>
    <w:p w14:paraId="1408B9D5" w14:textId="77777777" w:rsidR="007C2681" w:rsidRPr="00C725FD" w:rsidRDefault="007C2681" w:rsidP="00D31A24">
      <w:pPr>
        <w:pStyle w:val="Heading2"/>
        <w:numPr>
          <w:ilvl w:val="1"/>
          <w:numId w:val="17"/>
        </w:numPr>
        <w:ind w:left="720" w:hanging="720"/>
      </w:pPr>
      <w:bookmarkStart w:id="744" w:name="_Toc445735168"/>
      <w:bookmarkStart w:id="745" w:name="_Toc526948116"/>
      <w:r w:rsidRPr="00C725FD">
        <w:t xml:space="preserve">(M) </w:t>
      </w:r>
      <w:r w:rsidR="000D2EA4" w:rsidRPr="00C725FD">
        <w:t xml:space="preserve">Contract </w:t>
      </w:r>
      <w:r w:rsidRPr="00C725FD">
        <w:t>Performance Measures</w:t>
      </w:r>
      <w:bookmarkEnd w:id="744"/>
      <w:bookmarkEnd w:id="745"/>
    </w:p>
    <w:p w14:paraId="2DCDE564" w14:textId="77777777" w:rsidR="007C2681" w:rsidRDefault="007C2681" w:rsidP="007C2681">
      <w:pPr>
        <w:ind w:left="720"/>
        <w:rPr>
          <w:sz w:val="22"/>
          <w:szCs w:val="22"/>
        </w:rPr>
      </w:pPr>
      <w:r w:rsidRPr="007C2681">
        <w:rPr>
          <w:sz w:val="22"/>
          <w:szCs w:val="22"/>
        </w:rPr>
        <w:t>In addition to the mutually developed performance measure</w:t>
      </w:r>
      <w:r w:rsidR="00943004">
        <w:rPr>
          <w:sz w:val="22"/>
          <w:szCs w:val="22"/>
        </w:rPr>
        <w:t>s</w:t>
      </w:r>
      <w:r w:rsidRPr="007C2681">
        <w:rPr>
          <w:sz w:val="22"/>
          <w:szCs w:val="22"/>
        </w:rPr>
        <w:t xml:space="preserve"> to be set forth in the resulting contract or Statement of Work, the Vendor agrees to be evaluated based on the following:</w:t>
      </w:r>
    </w:p>
    <w:p w14:paraId="4EE5EBF8" w14:textId="77777777" w:rsidR="0087450D" w:rsidRDefault="0087450D" w:rsidP="00D31A24">
      <w:pPr>
        <w:numPr>
          <w:ilvl w:val="2"/>
          <w:numId w:val="17"/>
        </w:numPr>
        <w:spacing w:before="120"/>
        <w:ind w:left="1440"/>
        <w:rPr>
          <w:sz w:val="22"/>
          <w:szCs w:val="22"/>
        </w:rPr>
      </w:pPr>
      <w:r w:rsidRPr="007C2681">
        <w:rPr>
          <w:sz w:val="22"/>
          <w:szCs w:val="22"/>
        </w:rPr>
        <w:t>Ability to meet established deadlines</w:t>
      </w:r>
      <w:r w:rsidR="003B6AA3">
        <w:rPr>
          <w:sz w:val="22"/>
          <w:szCs w:val="22"/>
        </w:rPr>
        <w:t xml:space="preserve"> (suspense dates)</w:t>
      </w:r>
      <w:r>
        <w:rPr>
          <w:sz w:val="22"/>
          <w:szCs w:val="22"/>
        </w:rPr>
        <w:t>.</w:t>
      </w:r>
    </w:p>
    <w:p w14:paraId="659A5D3C" w14:textId="77777777" w:rsidR="0087450D" w:rsidRDefault="0087450D" w:rsidP="00D31A24">
      <w:pPr>
        <w:numPr>
          <w:ilvl w:val="2"/>
          <w:numId w:val="17"/>
        </w:numPr>
        <w:spacing w:before="120"/>
        <w:ind w:left="1440"/>
        <w:rPr>
          <w:sz w:val="22"/>
          <w:szCs w:val="22"/>
        </w:rPr>
      </w:pPr>
      <w:r w:rsidRPr="007C2681">
        <w:rPr>
          <w:sz w:val="22"/>
          <w:szCs w:val="22"/>
        </w:rPr>
        <w:t xml:space="preserve">Ability to develop </w:t>
      </w:r>
      <w:r>
        <w:rPr>
          <w:sz w:val="22"/>
          <w:szCs w:val="22"/>
        </w:rPr>
        <w:t>documentation</w:t>
      </w:r>
      <w:r w:rsidRPr="007C2681">
        <w:rPr>
          <w:sz w:val="22"/>
          <w:szCs w:val="22"/>
        </w:rPr>
        <w:t xml:space="preserve"> that meet</w:t>
      </w:r>
      <w:r w:rsidR="001C0D6E">
        <w:rPr>
          <w:sz w:val="22"/>
          <w:szCs w:val="22"/>
        </w:rPr>
        <w:t>s</w:t>
      </w:r>
      <w:r>
        <w:rPr>
          <w:sz w:val="22"/>
          <w:szCs w:val="22"/>
        </w:rPr>
        <w:t xml:space="preserve"> (or exceed</w:t>
      </w:r>
      <w:r w:rsidR="001C0D6E">
        <w:rPr>
          <w:sz w:val="22"/>
          <w:szCs w:val="22"/>
        </w:rPr>
        <w:t>s</w:t>
      </w:r>
      <w:r>
        <w:rPr>
          <w:sz w:val="22"/>
          <w:szCs w:val="22"/>
        </w:rPr>
        <w:t>) business</w:t>
      </w:r>
      <w:r w:rsidRPr="007C2681">
        <w:rPr>
          <w:sz w:val="22"/>
          <w:szCs w:val="22"/>
        </w:rPr>
        <w:t xml:space="preserve"> requirements</w:t>
      </w:r>
      <w:r>
        <w:rPr>
          <w:sz w:val="22"/>
          <w:szCs w:val="22"/>
        </w:rPr>
        <w:t>.</w:t>
      </w:r>
    </w:p>
    <w:p w14:paraId="6DF7C653" w14:textId="77777777" w:rsidR="0087450D" w:rsidRDefault="0087450D" w:rsidP="00D31A24">
      <w:pPr>
        <w:numPr>
          <w:ilvl w:val="2"/>
          <w:numId w:val="17"/>
        </w:numPr>
        <w:spacing w:before="120"/>
        <w:ind w:left="1440"/>
        <w:rPr>
          <w:sz w:val="22"/>
          <w:szCs w:val="22"/>
        </w:rPr>
      </w:pPr>
      <w:r w:rsidRPr="007C2681">
        <w:rPr>
          <w:sz w:val="22"/>
          <w:szCs w:val="22"/>
        </w:rPr>
        <w:t>Ability to write clear, concise documentation</w:t>
      </w:r>
      <w:r>
        <w:rPr>
          <w:sz w:val="22"/>
          <w:szCs w:val="22"/>
        </w:rPr>
        <w:t>.</w:t>
      </w:r>
    </w:p>
    <w:p w14:paraId="55803DD6" w14:textId="77777777" w:rsidR="002D298F" w:rsidRPr="00734DA1" w:rsidRDefault="002D298F" w:rsidP="00D31A24">
      <w:pPr>
        <w:pStyle w:val="Heading2"/>
        <w:numPr>
          <w:ilvl w:val="1"/>
          <w:numId w:val="17"/>
        </w:numPr>
        <w:ind w:left="720" w:hanging="720"/>
      </w:pPr>
      <w:bookmarkStart w:id="746" w:name="_Toc526948117"/>
      <w:r w:rsidRPr="00734DA1">
        <w:t xml:space="preserve">(M) </w:t>
      </w:r>
      <w:r w:rsidRPr="001475C9">
        <w:t>Reporting and Oversight</w:t>
      </w:r>
      <w:bookmarkEnd w:id="746"/>
    </w:p>
    <w:p w14:paraId="33D112EF" w14:textId="77777777" w:rsidR="002D298F" w:rsidRDefault="002D298F" w:rsidP="002D298F">
      <w:pPr>
        <w:ind w:left="720"/>
        <w:rPr>
          <w:sz w:val="22"/>
          <w:szCs w:val="22"/>
        </w:rPr>
      </w:pPr>
      <w:r w:rsidRPr="00DD2D5D">
        <w:rPr>
          <w:sz w:val="22"/>
          <w:szCs w:val="22"/>
        </w:rPr>
        <w:t xml:space="preserve">In addition to any Deliverables stated in a </w:t>
      </w:r>
      <w:r>
        <w:rPr>
          <w:sz w:val="22"/>
          <w:szCs w:val="22"/>
        </w:rPr>
        <w:t>SOW</w:t>
      </w:r>
      <w:r w:rsidRPr="00DD2D5D">
        <w:rPr>
          <w:sz w:val="22"/>
          <w:szCs w:val="22"/>
        </w:rPr>
        <w:t>, the Vendor shall:</w:t>
      </w:r>
    </w:p>
    <w:p w14:paraId="76D02CA5" w14:textId="77777777" w:rsidR="002D298F" w:rsidRPr="00DD2D5D" w:rsidRDefault="002D298F" w:rsidP="00D31A24">
      <w:pPr>
        <w:numPr>
          <w:ilvl w:val="2"/>
          <w:numId w:val="17"/>
        </w:numPr>
        <w:spacing w:before="120"/>
        <w:ind w:left="1440"/>
        <w:rPr>
          <w:sz w:val="22"/>
          <w:szCs w:val="22"/>
        </w:rPr>
      </w:pPr>
      <w:r w:rsidRPr="00DD2D5D">
        <w:rPr>
          <w:sz w:val="22"/>
          <w:szCs w:val="22"/>
        </w:rPr>
        <w:t xml:space="preserve">Provide </w:t>
      </w:r>
      <w:r>
        <w:rPr>
          <w:bCs/>
          <w:sz w:val="22"/>
          <w:szCs w:val="22"/>
        </w:rPr>
        <w:t>weekly</w:t>
      </w:r>
      <w:r w:rsidRPr="00DD2D5D">
        <w:rPr>
          <w:b/>
          <w:bCs/>
          <w:sz w:val="22"/>
          <w:szCs w:val="22"/>
        </w:rPr>
        <w:t xml:space="preserve"> </w:t>
      </w:r>
      <w:r>
        <w:rPr>
          <w:sz w:val="22"/>
          <w:szCs w:val="22"/>
        </w:rPr>
        <w:t>progress report</w:t>
      </w:r>
      <w:r w:rsidRPr="00DD2D5D">
        <w:rPr>
          <w:sz w:val="22"/>
          <w:szCs w:val="22"/>
        </w:rPr>
        <w:t xml:space="preserve"> (unless otherwise agreed</w:t>
      </w:r>
      <w:r>
        <w:rPr>
          <w:sz w:val="22"/>
          <w:szCs w:val="22"/>
        </w:rPr>
        <w:t xml:space="preserve"> to) to the CTS Project Manager, or designee, </w:t>
      </w:r>
      <w:r w:rsidRPr="00DD2D5D">
        <w:rPr>
          <w:sz w:val="22"/>
          <w:szCs w:val="22"/>
        </w:rPr>
        <w:t>on progress achieved.  Reporting should be supplied against schedule; billable hours expended, and expected hours to complete currently assigned tasks.  This report shall state specific tasks assigned, progress made, problems encountered</w:t>
      </w:r>
      <w:r w:rsidRPr="00DD2D5D">
        <w:rPr>
          <w:b/>
          <w:bCs/>
          <w:sz w:val="22"/>
          <w:szCs w:val="22"/>
        </w:rPr>
        <w:t>,</w:t>
      </w:r>
      <w:r w:rsidRPr="00DD2D5D">
        <w:rPr>
          <w:sz w:val="22"/>
          <w:szCs w:val="22"/>
        </w:rPr>
        <w:t xml:space="preserve"> and activities for the upcoming reporting period</w:t>
      </w:r>
      <w:r>
        <w:rPr>
          <w:sz w:val="22"/>
          <w:szCs w:val="22"/>
        </w:rPr>
        <w:t>.</w:t>
      </w:r>
    </w:p>
    <w:p w14:paraId="2B4D9D45" w14:textId="77777777" w:rsidR="002D298F" w:rsidRDefault="002D298F" w:rsidP="00D31A24">
      <w:pPr>
        <w:numPr>
          <w:ilvl w:val="2"/>
          <w:numId w:val="17"/>
        </w:numPr>
        <w:spacing w:before="120"/>
        <w:ind w:left="1440"/>
        <w:rPr>
          <w:sz w:val="22"/>
          <w:szCs w:val="22"/>
        </w:rPr>
      </w:pPr>
      <w:r w:rsidRPr="00DD2D5D">
        <w:rPr>
          <w:sz w:val="22"/>
          <w:szCs w:val="22"/>
        </w:rPr>
        <w:t>Participate in person</w:t>
      </w:r>
      <w:r w:rsidRPr="00DD2D5D">
        <w:rPr>
          <w:bCs/>
          <w:sz w:val="22"/>
          <w:szCs w:val="22"/>
        </w:rPr>
        <w:t xml:space="preserve"> (on-site)</w:t>
      </w:r>
      <w:r w:rsidRPr="00DD2D5D">
        <w:rPr>
          <w:sz w:val="22"/>
          <w:szCs w:val="22"/>
        </w:rPr>
        <w:t xml:space="preserve">, unless otherwise agreed, in team meetings, stand-ups, and </w:t>
      </w:r>
      <w:r w:rsidRPr="00DD2D5D">
        <w:rPr>
          <w:bCs/>
          <w:sz w:val="22"/>
          <w:szCs w:val="22"/>
        </w:rPr>
        <w:t>technical reviews</w:t>
      </w:r>
      <w:r w:rsidRPr="00DD2D5D">
        <w:rPr>
          <w:sz w:val="22"/>
          <w:szCs w:val="22"/>
        </w:rPr>
        <w:t xml:space="preserve"> as requested by the CTS Project Manager</w:t>
      </w:r>
      <w:r w:rsidRPr="00DD2D5D">
        <w:rPr>
          <w:bCs/>
          <w:sz w:val="22"/>
          <w:szCs w:val="22"/>
        </w:rPr>
        <w:t xml:space="preserve"> and/or designee. Remote (off-site) participation will use Microsoft Skype for Business and the appropriate audio/video technology to ensure that </w:t>
      </w:r>
      <w:r w:rsidRPr="00DD2D5D">
        <w:rPr>
          <w:bCs/>
          <w:sz w:val="22"/>
          <w:szCs w:val="22"/>
          <w:u w:val="single"/>
        </w:rPr>
        <w:t>on-site</w:t>
      </w:r>
      <w:r w:rsidRPr="00DD2D5D">
        <w:rPr>
          <w:bCs/>
          <w:sz w:val="22"/>
          <w:szCs w:val="22"/>
        </w:rPr>
        <w:t xml:space="preserve"> personnel can hear and see </w:t>
      </w:r>
      <w:r w:rsidRPr="00DD2D5D">
        <w:rPr>
          <w:bCs/>
          <w:sz w:val="22"/>
          <w:szCs w:val="22"/>
          <w:u w:val="single"/>
        </w:rPr>
        <w:t>off-site</w:t>
      </w:r>
      <w:r w:rsidRPr="00DD2D5D">
        <w:rPr>
          <w:bCs/>
          <w:sz w:val="22"/>
          <w:szCs w:val="22"/>
        </w:rPr>
        <w:t xml:space="preserve"> resource(s) and their work</w:t>
      </w:r>
      <w:r>
        <w:rPr>
          <w:bCs/>
          <w:sz w:val="22"/>
          <w:szCs w:val="22"/>
        </w:rPr>
        <w:t xml:space="preserve"> being discussed</w:t>
      </w:r>
      <w:r w:rsidRPr="00DD2D5D">
        <w:rPr>
          <w:bCs/>
          <w:sz w:val="22"/>
          <w:szCs w:val="22"/>
        </w:rPr>
        <w:t xml:space="preserve">. </w:t>
      </w:r>
      <w:r w:rsidRPr="00DD2D5D">
        <w:rPr>
          <w:sz w:val="22"/>
          <w:szCs w:val="22"/>
        </w:rPr>
        <w:t>Th</w:t>
      </w:r>
      <w:r>
        <w:rPr>
          <w:sz w:val="22"/>
          <w:szCs w:val="22"/>
        </w:rPr>
        <w:t xml:space="preserve">is </w:t>
      </w:r>
      <w:r w:rsidRPr="00DD2D5D">
        <w:rPr>
          <w:sz w:val="22"/>
          <w:szCs w:val="22"/>
        </w:rPr>
        <w:t xml:space="preserve">participation </w:t>
      </w:r>
      <w:r>
        <w:rPr>
          <w:sz w:val="22"/>
          <w:szCs w:val="22"/>
        </w:rPr>
        <w:t xml:space="preserve">methodology </w:t>
      </w:r>
      <w:r w:rsidRPr="00DD2D5D">
        <w:rPr>
          <w:sz w:val="22"/>
          <w:szCs w:val="22"/>
        </w:rPr>
        <w:t>enables knowledge transfer</w:t>
      </w:r>
      <w:r w:rsidRPr="00DD2D5D">
        <w:rPr>
          <w:bCs/>
          <w:sz w:val="22"/>
          <w:szCs w:val="22"/>
        </w:rPr>
        <w:t xml:space="preserve">, </w:t>
      </w:r>
      <w:r>
        <w:rPr>
          <w:bCs/>
          <w:sz w:val="22"/>
          <w:szCs w:val="22"/>
        </w:rPr>
        <w:t xml:space="preserve">audience </w:t>
      </w:r>
      <w:r w:rsidRPr="00DD2D5D">
        <w:rPr>
          <w:bCs/>
          <w:sz w:val="22"/>
          <w:szCs w:val="22"/>
        </w:rPr>
        <w:t>clarity,</w:t>
      </w:r>
      <w:r w:rsidRPr="00DD2D5D">
        <w:rPr>
          <w:sz w:val="22"/>
          <w:szCs w:val="22"/>
        </w:rPr>
        <w:t xml:space="preserve"> and review of deliverables</w:t>
      </w:r>
      <w:r>
        <w:rPr>
          <w:sz w:val="22"/>
          <w:szCs w:val="22"/>
        </w:rPr>
        <w:t>.</w:t>
      </w:r>
    </w:p>
    <w:p w14:paraId="5B97261F" w14:textId="77777777" w:rsidR="002D298F" w:rsidRPr="00DD2D5D" w:rsidRDefault="002D298F" w:rsidP="00D31A24">
      <w:pPr>
        <w:numPr>
          <w:ilvl w:val="2"/>
          <w:numId w:val="17"/>
        </w:numPr>
        <w:spacing w:before="120"/>
        <w:ind w:left="1440"/>
        <w:rPr>
          <w:sz w:val="22"/>
          <w:szCs w:val="22"/>
        </w:rPr>
      </w:pPr>
      <w:r w:rsidRPr="00DD2D5D">
        <w:rPr>
          <w:sz w:val="22"/>
          <w:szCs w:val="22"/>
        </w:rPr>
        <w:t>Review work plans provided by the CTS Project Manager and/or designee.  The Work Plan will establish the specific expectations and activities of the work performed</w:t>
      </w:r>
      <w:r>
        <w:rPr>
          <w:sz w:val="22"/>
          <w:szCs w:val="22"/>
        </w:rPr>
        <w:t>.</w:t>
      </w:r>
    </w:p>
    <w:p w14:paraId="509E6D18" w14:textId="77777777" w:rsidR="0074181D" w:rsidRPr="00734DA1" w:rsidRDefault="0074181D" w:rsidP="00D31A24">
      <w:pPr>
        <w:pStyle w:val="Heading2"/>
        <w:numPr>
          <w:ilvl w:val="1"/>
          <w:numId w:val="17"/>
        </w:numPr>
        <w:ind w:left="720" w:hanging="720"/>
      </w:pPr>
      <w:bookmarkStart w:id="747" w:name="_Toc526948118"/>
      <w:r w:rsidRPr="00734DA1">
        <w:lastRenderedPageBreak/>
        <w:t>(M</w:t>
      </w:r>
      <w:r>
        <w:t>S 150</w:t>
      </w:r>
      <w:r w:rsidRPr="00734DA1">
        <w:t xml:space="preserve">) </w:t>
      </w:r>
      <w:r>
        <w:t>Candidate Résumés</w:t>
      </w:r>
      <w:bookmarkEnd w:id="747"/>
      <w:r>
        <w:t xml:space="preserve"> </w:t>
      </w:r>
    </w:p>
    <w:p w14:paraId="68CC18E5" w14:textId="77777777" w:rsidR="004C0B62" w:rsidRDefault="004C0B62" w:rsidP="00D31A24">
      <w:pPr>
        <w:pStyle w:val="Heading2Para"/>
        <w:numPr>
          <w:ilvl w:val="2"/>
          <w:numId w:val="17"/>
        </w:numPr>
        <w:ind w:left="1440"/>
        <w:rPr>
          <w:szCs w:val="22"/>
        </w:rPr>
      </w:pPr>
      <w:r w:rsidRPr="004C0B62">
        <w:rPr>
          <w:szCs w:val="22"/>
        </w:rPr>
        <w:t xml:space="preserve">Vendor must provide </w:t>
      </w:r>
      <w:r>
        <w:rPr>
          <w:szCs w:val="22"/>
        </w:rPr>
        <w:t>three</w:t>
      </w:r>
      <w:r w:rsidRPr="004C0B62">
        <w:rPr>
          <w:szCs w:val="22"/>
        </w:rPr>
        <w:t xml:space="preserve"> clear and concise representative professional résumé</w:t>
      </w:r>
      <w:r>
        <w:rPr>
          <w:szCs w:val="22"/>
        </w:rPr>
        <w:t>s</w:t>
      </w:r>
      <w:r w:rsidRPr="004C0B62">
        <w:rPr>
          <w:szCs w:val="22"/>
        </w:rPr>
        <w:t xml:space="preserve"> that detail the firm’s experience and qualifications required herein.</w:t>
      </w:r>
    </w:p>
    <w:p w14:paraId="78E3E799" w14:textId="77777777" w:rsidR="0074181D" w:rsidRDefault="0074181D" w:rsidP="00D31A24">
      <w:pPr>
        <w:pStyle w:val="Heading2Para"/>
        <w:numPr>
          <w:ilvl w:val="2"/>
          <w:numId w:val="17"/>
        </w:numPr>
        <w:ind w:left="1440"/>
        <w:rPr>
          <w:szCs w:val="22"/>
        </w:rPr>
      </w:pPr>
      <w:r>
        <w:rPr>
          <w:szCs w:val="22"/>
        </w:rPr>
        <w:t>The Mandatory requirements must be highlighted and cross referenced in the Candidate Resume</w:t>
      </w:r>
      <w:r w:rsidR="00C53E60">
        <w:rPr>
          <w:szCs w:val="22"/>
        </w:rPr>
        <w:t>s</w:t>
      </w:r>
      <w:r>
        <w:rPr>
          <w:szCs w:val="22"/>
        </w:rPr>
        <w:t xml:space="preserve">. </w:t>
      </w:r>
    </w:p>
    <w:p w14:paraId="5A38D3B0" w14:textId="77777777" w:rsidR="004A1185" w:rsidRPr="004A1185" w:rsidRDefault="004A1185" w:rsidP="00D31A24">
      <w:pPr>
        <w:pStyle w:val="Heading2Para"/>
        <w:numPr>
          <w:ilvl w:val="2"/>
          <w:numId w:val="17"/>
        </w:numPr>
        <w:ind w:left="1440"/>
        <w:rPr>
          <w:szCs w:val="22"/>
        </w:rPr>
      </w:pPr>
      <w:r w:rsidRPr="004A1185">
        <w:rPr>
          <w:szCs w:val="22"/>
        </w:rPr>
        <w:t>After Contract award, CTS has the right to approve or reject any change in Vendor personnel. In the event a candidate is proposed for a specific SOW that does not meet the requirements herein, CTS will not enter into a SOW. If candidates are consistently presented that do not meet the mandatory requirements, CTS will consider termination of the contract for breach.</w:t>
      </w:r>
    </w:p>
    <w:p w14:paraId="511DF18F" w14:textId="77777777" w:rsidR="004A1185" w:rsidRDefault="004A1185" w:rsidP="00D31A24">
      <w:pPr>
        <w:pStyle w:val="Heading2Para"/>
        <w:numPr>
          <w:ilvl w:val="2"/>
          <w:numId w:val="17"/>
        </w:numPr>
        <w:ind w:left="1440"/>
        <w:rPr>
          <w:szCs w:val="22"/>
        </w:rPr>
      </w:pPr>
      <w:r w:rsidRPr="004A1185">
        <w:rPr>
          <w:szCs w:val="22"/>
        </w:rPr>
        <w:t>Specific restrictions apply to contracting with current or former state employees pursuant to chapter 42.52 RCW. Vendors should familiarize themselves with the requirements prior to submitting a Response</w:t>
      </w:r>
      <w:r w:rsidRPr="004A1185" w:rsidDel="004A1185">
        <w:rPr>
          <w:szCs w:val="22"/>
        </w:rPr>
        <w:t xml:space="preserve"> </w:t>
      </w:r>
    </w:p>
    <w:p w14:paraId="04C8E700" w14:textId="16B6D0CA" w:rsidR="009856CE" w:rsidRDefault="009856CE" w:rsidP="00D31A24">
      <w:pPr>
        <w:pStyle w:val="Heading2"/>
        <w:numPr>
          <w:ilvl w:val="1"/>
          <w:numId w:val="17"/>
        </w:numPr>
        <w:ind w:left="720" w:hanging="720"/>
      </w:pPr>
      <w:bookmarkStart w:id="748" w:name="_Toc526948119"/>
      <w:r>
        <w:t>(</w:t>
      </w:r>
      <w:r w:rsidR="002D298F">
        <w:t>M</w:t>
      </w:r>
      <w:r>
        <w:t>) Client References</w:t>
      </w:r>
      <w:r w:rsidR="00AE0CF4">
        <w:t xml:space="preserve"> </w:t>
      </w:r>
      <w:r w:rsidR="00142D6A">
        <w:t>- Optional for CTS</w:t>
      </w:r>
      <w:bookmarkEnd w:id="748"/>
    </w:p>
    <w:p w14:paraId="2A529BA1" w14:textId="77777777" w:rsidR="00FD7CBF" w:rsidRDefault="00FD7CBF" w:rsidP="00D31A24">
      <w:pPr>
        <w:numPr>
          <w:ilvl w:val="2"/>
          <w:numId w:val="17"/>
        </w:numPr>
        <w:spacing w:before="120"/>
        <w:ind w:left="1440"/>
        <w:rPr>
          <w:sz w:val="22"/>
          <w:szCs w:val="22"/>
        </w:rPr>
      </w:pPr>
      <w:r w:rsidRPr="00DD2D5D">
        <w:rPr>
          <w:sz w:val="22"/>
          <w:szCs w:val="22"/>
        </w:rPr>
        <w:t>CTS at its sole discretion may elect to check the references provided for the top scoring vendor</w:t>
      </w:r>
      <w:r w:rsidR="00D74D9F">
        <w:rPr>
          <w:sz w:val="22"/>
          <w:szCs w:val="22"/>
        </w:rPr>
        <w:t>(s)</w:t>
      </w:r>
      <w:r w:rsidRPr="00DD2D5D">
        <w:rPr>
          <w:sz w:val="22"/>
          <w:szCs w:val="22"/>
        </w:rPr>
        <w:t xml:space="preserve"> as part of the evaluation process.  CTS reserves the right to disqualify a vendor and move to the next top scoring vendor if a vendor receives a negative reference</w:t>
      </w:r>
      <w:r>
        <w:rPr>
          <w:sz w:val="22"/>
          <w:szCs w:val="22"/>
        </w:rPr>
        <w:t>.</w:t>
      </w:r>
    </w:p>
    <w:p w14:paraId="3E2944E8" w14:textId="77777777" w:rsidR="00FD7CBF" w:rsidRDefault="00FD7CBF" w:rsidP="00D31A24">
      <w:pPr>
        <w:numPr>
          <w:ilvl w:val="2"/>
          <w:numId w:val="17"/>
        </w:numPr>
        <w:spacing w:before="120"/>
        <w:ind w:left="1440"/>
        <w:rPr>
          <w:sz w:val="22"/>
          <w:szCs w:val="22"/>
        </w:rPr>
      </w:pPr>
      <w:r w:rsidRPr="00DD2D5D">
        <w:rPr>
          <w:sz w:val="22"/>
          <w:szCs w:val="22"/>
          <w:u w:val="single"/>
        </w:rPr>
        <w:t>All responding Vendors shall provide as references the names, addresses, telephone numbers, e-mail addresses, and contact person for three (3) representative customers</w:t>
      </w:r>
      <w:r w:rsidR="00100DBC">
        <w:rPr>
          <w:sz w:val="22"/>
          <w:szCs w:val="22"/>
        </w:rPr>
        <w:t xml:space="preserve">. </w:t>
      </w:r>
      <w:r w:rsidRPr="00DD2D5D">
        <w:rPr>
          <w:sz w:val="22"/>
          <w:szCs w:val="22"/>
        </w:rPr>
        <w:t xml:space="preserve">References must be for projects that are of a similar size and scope of the project anticipated in this </w:t>
      </w:r>
      <w:r w:rsidR="00F53497">
        <w:rPr>
          <w:sz w:val="22"/>
          <w:szCs w:val="22"/>
        </w:rPr>
        <w:t>RFQQ</w:t>
      </w:r>
      <w:r w:rsidRPr="00DD2D5D">
        <w:rPr>
          <w:sz w:val="22"/>
          <w:szCs w:val="22"/>
        </w:rPr>
        <w:t>.</w:t>
      </w:r>
    </w:p>
    <w:p w14:paraId="504554D1" w14:textId="77777777" w:rsidR="00FD7CBF" w:rsidRDefault="00FD7CBF" w:rsidP="00D31A24">
      <w:pPr>
        <w:numPr>
          <w:ilvl w:val="2"/>
          <w:numId w:val="17"/>
        </w:numPr>
        <w:spacing w:before="120"/>
        <w:ind w:left="1440"/>
        <w:rPr>
          <w:sz w:val="22"/>
          <w:szCs w:val="22"/>
        </w:rPr>
      </w:pPr>
      <w:r w:rsidRPr="00DD2D5D">
        <w:rPr>
          <w:sz w:val="22"/>
          <w:szCs w:val="22"/>
        </w:rPr>
        <w:t xml:space="preserve">The Services purchased by these clients should be similar to those requested by this </w:t>
      </w:r>
      <w:r w:rsidR="00F53497">
        <w:rPr>
          <w:sz w:val="22"/>
          <w:szCs w:val="22"/>
        </w:rPr>
        <w:t>RFQQ</w:t>
      </w:r>
      <w:r>
        <w:rPr>
          <w:sz w:val="22"/>
          <w:szCs w:val="22"/>
        </w:rPr>
        <w:t>.</w:t>
      </w:r>
    </w:p>
    <w:p w14:paraId="0ED3BC48" w14:textId="77777777" w:rsidR="00FD7CBF" w:rsidRDefault="00FD7CBF" w:rsidP="00D31A24">
      <w:pPr>
        <w:numPr>
          <w:ilvl w:val="2"/>
          <w:numId w:val="17"/>
        </w:numPr>
        <w:spacing w:before="120"/>
        <w:ind w:left="1440"/>
        <w:rPr>
          <w:sz w:val="22"/>
          <w:szCs w:val="22"/>
        </w:rPr>
      </w:pPr>
      <w:r w:rsidRPr="00DD2D5D">
        <w:rPr>
          <w:sz w:val="22"/>
          <w:szCs w:val="22"/>
        </w:rPr>
        <w:t>References must not be from a person, company or organization with any special interest, financial or otherwise, in the Vendor</w:t>
      </w:r>
      <w:r>
        <w:rPr>
          <w:sz w:val="22"/>
          <w:szCs w:val="22"/>
        </w:rPr>
        <w:t>.</w:t>
      </w:r>
    </w:p>
    <w:p w14:paraId="6BEACE46" w14:textId="18E2CF81" w:rsidR="00FD7CBF" w:rsidRDefault="00FD7CBF" w:rsidP="00D31A24">
      <w:pPr>
        <w:numPr>
          <w:ilvl w:val="2"/>
          <w:numId w:val="17"/>
        </w:numPr>
        <w:spacing w:before="120"/>
        <w:ind w:left="1440"/>
        <w:rPr>
          <w:sz w:val="22"/>
          <w:szCs w:val="22"/>
        </w:rPr>
      </w:pPr>
      <w:r w:rsidRPr="00FD7CBF">
        <w:rPr>
          <w:sz w:val="22"/>
          <w:szCs w:val="22"/>
        </w:rPr>
        <w:t xml:space="preserve">CTS may contact, at its discretion, other Vendor clients for references. CTS will use a Client Reference Form </w:t>
      </w:r>
      <w:r w:rsidR="00EF1DCB">
        <w:rPr>
          <w:sz w:val="22"/>
          <w:szCs w:val="22"/>
        </w:rPr>
        <w:t xml:space="preserve">(Appendix G) </w:t>
      </w:r>
      <w:r w:rsidRPr="00FD7CBF">
        <w:rPr>
          <w:sz w:val="22"/>
          <w:szCs w:val="22"/>
        </w:rPr>
        <w:t>to check references</w:t>
      </w:r>
      <w:r>
        <w:rPr>
          <w:sz w:val="22"/>
          <w:szCs w:val="22"/>
        </w:rPr>
        <w:t>.</w:t>
      </w:r>
    </w:p>
    <w:p w14:paraId="29F85582" w14:textId="77777777" w:rsidR="00FD7CBF" w:rsidRPr="00FD7CBF" w:rsidRDefault="00FD7CBF" w:rsidP="00D31A24">
      <w:pPr>
        <w:numPr>
          <w:ilvl w:val="2"/>
          <w:numId w:val="17"/>
        </w:numPr>
        <w:spacing w:before="120"/>
        <w:ind w:left="1440"/>
        <w:rPr>
          <w:sz w:val="22"/>
          <w:szCs w:val="22"/>
        </w:rPr>
      </w:pPr>
      <w:r w:rsidRPr="00FD7CBF">
        <w:rPr>
          <w:sz w:val="22"/>
          <w:szCs w:val="22"/>
        </w:rPr>
        <w:t>To the extent a Response may give rise to confidentiality obligations, CTS will not sign an NDA to receive the information. Instead, please respond with sufficient information to enable CTS to evaluate and contact the Client Reference.  CTS expects the contact information to be provided, and will not coordinate contacting a reference through the Vendor.</w:t>
      </w:r>
    </w:p>
    <w:p w14:paraId="36F51C4B" w14:textId="77777777" w:rsidR="00FD7CBF" w:rsidRDefault="00FD7CBF" w:rsidP="00D31A24">
      <w:pPr>
        <w:numPr>
          <w:ilvl w:val="2"/>
          <w:numId w:val="17"/>
        </w:numPr>
        <w:spacing w:before="120"/>
        <w:ind w:left="1440"/>
        <w:rPr>
          <w:sz w:val="22"/>
          <w:szCs w:val="22"/>
        </w:rPr>
      </w:pPr>
      <w:r w:rsidRPr="00DD2D5D">
        <w:rPr>
          <w:sz w:val="22"/>
          <w:szCs w:val="22"/>
        </w:rPr>
        <w:t>In the event that one of the provided references is a member of the evaluation team, CTS will contact the Vendor for an alternate reference. The alternate reference shall be provided timely and must be available during the evaluation period</w:t>
      </w:r>
      <w:r>
        <w:rPr>
          <w:sz w:val="22"/>
          <w:szCs w:val="22"/>
        </w:rPr>
        <w:t>.</w:t>
      </w:r>
    </w:p>
    <w:p w14:paraId="744B2855" w14:textId="77777777" w:rsidR="00FD7CBF" w:rsidRDefault="009856CE" w:rsidP="00D31A24">
      <w:pPr>
        <w:numPr>
          <w:ilvl w:val="2"/>
          <w:numId w:val="17"/>
        </w:numPr>
        <w:spacing w:before="120"/>
        <w:ind w:left="1440"/>
        <w:rPr>
          <w:sz w:val="22"/>
          <w:szCs w:val="22"/>
        </w:rPr>
      </w:pPr>
      <w:r w:rsidRPr="00FD7CBF">
        <w:rPr>
          <w:sz w:val="22"/>
          <w:szCs w:val="22"/>
        </w:rPr>
        <w:t xml:space="preserve">CTS will make one (1) attempt to contact the client and obtain a reference, CTS will leave voicemail, and send an email and it is acceptable if a return call is received within the timeframe set forth in Schedule – Section 2.  If a contact cannot be made, the reference will be disallowed. </w:t>
      </w:r>
    </w:p>
    <w:p w14:paraId="025742D6" w14:textId="77777777" w:rsidR="009856CE" w:rsidRPr="00FD7CBF" w:rsidRDefault="009856CE" w:rsidP="00D31A24">
      <w:pPr>
        <w:numPr>
          <w:ilvl w:val="2"/>
          <w:numId w:val="17"/>
        </w:numPr>
        <w:spacing w:before="120"/>
        <w:ind w:left="1440"/>
        <w:rPr>
          <w:sz w:val="22"/>
          <w:szCs w:val="22"/>
        </w:rPr>
      </w:pPr>
      <w:r w:rsidRPr="00FD7CBF">
        <w:rPr>
          <w:sz w:val="22"/>
          <w:szCs w:val="22"/>
        </w:rPr>
        <w:t xml:space="preserve">It is the Vendor’s responsibility to provide CTS with references that will be timely and available during the evaluation period set forth in Schedule – Section 2. CTS reserves the right to eliminate from further consideration in this </w:t>
      </w:r>
      <w:r w:rsidR="00F53497">
        <w:rPr>
          <w:sz w:val="22"/>
          <w:szCs w:val="22"/>
        </w:rPr>
        <w:t>RFQQ</w:t>
      </w:r>
      <w:r w:rsidRPr="00FD7CBF">
        <w:rPr>
          <w:sz w:val="22"/>
          <w:szCs w:val="22"/>
        </w:rPr>
        <w:t xml:space="preserve"> process any Vendor who, in the opinion of CTS, receives an unfavorable report from a Vendor. CTS also reserves the right to contact other Vendor Purchasers for additional references for consideration. </w:t>
      </w:r>
    </w:p>
    <w:p w14:paraId="68ABCC41" w14:textId="77777777" w:rsidR="000F7ADB" w:rsidRPr="00AE749E" w:rsidRDefault="0060343D" w:rsidP="00D31A24">
      <w:pPr>
        <w:pStyle w:val="Heading2"/>
        <w:numPr>
          <w:ilvl w:val="1"/>
          <w:numId w:val="17"/>
        </w:numPr>
        <w:ind w:left="720" w:hanging="720"/>
      </w:pPr>
      <w:bookmarkStart w:id="749" w:name="_Toc526948120"/>
      <w:r>
        <w:t>(</w:t>
      </w:r>
      <w:r w:rsidR="001C52AE">
        <w:t>M</w:t>
      </w:r>
      <w:r w:rsidR="009856CE">
        <w:t xml:space="preserve">S </w:t>
      </w:r>
      <w:r w:rsidR="00FD7CBF">
        <w:t>3</w:t>
      </w:r>
      <w:r w:rsidR="009856CE">
        <w:t>00</w:t>
      </w:r>
      <w:r>
        <w:t xml:space="preserve">) </w:t>
      </w:r>
      <w:r w:rsidR="00B73F8F" w:rsidRPr="002A4831">
        <w:t>Interviews</w:t>
      </w:r>
      <w:r w:rsidR="00142D6A">
        <w:t>- Optional for CTS</w:t>
      </w:r>
      <w:bookmarkEnd w:id="749"/>
    </w:p>
    <w:p w14:paraId="21C7C284" w14:textId="77777777" w:rsidR="0008641F" w:rsidRPr="00367256" w:rsidRDefault="0008641F" w:rsidP="00D31A24">
      <w:pPr>
        <w:pStyle w:val="Heading1para"/>
        <w:numPr>
          <w:ilvl w:val="2"/>
          <w:numId w:val="17"/>
        </w:numPr>
        <w:ind w:left="1440"/>
        <w:rPr>
          <w:szCs w:val="22"/>
        </w:rPr>
      </w:pPr>
      <w:bookmarkStart w:id="750" w:name="_Hlt470489261"/>
      <w:bookmarkStart w:id="751" w:name="_Hlt412370350"/>
      <w:bookmarkStart w:id="752" w:name="_Hlt470506813"/>
      <w:bookmarkStart w:id="753" w:name="_Toc253730226"/>
      <w:bookmarkEnd w:id="696"/>
      <w:bookmarkEnd w:id="697"/>
      <w:bookmarkEnd w:id="698"/>
      <w:bookmarkEnd w:id="699"/>
      <w:bookmarkEnd w:id="700"/>
      <w:bookmarkEnd w:id="701"/>
      <w:bookmarkEnd w:id="702"/>
      <w:bookmarkEnd w:id="703"/>
      <w:bookmarkEnd w:id="704"/>
      <w:bookmarkEnd w:id="705"/>
      <w:bookmarkEnd w:id="706"/>
      <w:bookmarkEnd w:id="750"/>
      <w:bookmarkEnd w:id="751"/>
      <w:bookmarkEnd w:id="752"/>
      <w:bookmarkEnd w:id="753"/>
      <w:r w:rsidRPr="00367256">
        <w:rPr>
          <w:szCs w:val="22"/>
        </w:rPr>
        <w:t>(</w:t>
      </w:r>
      <w:r w:rsidR="002D298F">
        <w:rPr>
          <w:szCs w:val="22"/>
        </w:rPr>
        <w:t>M</w:t>
      </w:r>
      <w:r w:rsidRPr="00367256">
        <w:rPr>
          <w:szCs w:val="22"/>
        </w:rPr>
        <w:t xml:space="preserve">) CTS at its sole discretion may elect to select the top scoring finalists for an interview as part of the evaluation process.  If CTS elects to hold interviews, it will contact the top scoring </w:t>
      </w:r>
      <w:r w:rsidRPr="00367256">
        <w:rPr>
          <w:szCs w:val="22"/>
        </w:rPr>
        <w:lastRenderedPageBreak/>
        <w:t xml:space="preserve">Vendors. Vendors must assure that they are available. Representations made by the Vendor during the interview will be considered binding. The Vendor’s must be available for interviews in Olympia, WA on the dates stated in Section 2. </w:t>
      </w:r>
    </w:p>
    <w:p w14:paraId="077E17D3" w14:textId="77777777" w:rsidR="0008641F" w:rsidRPr="00367256" w:rsidRDefault="0008641F" w:rsidP="00D31A24">
      <w:pPr>
        <w:pStyle w:val="Heading1para"/>
        <w:numPr>
          <w:ilvl w:val="2"/>
          <w:numId w:val="17"/>
        </w:numPr>
        <w:ind w:left="1440"/>
        <w:rPr>
          <w:szCs w:val="22"/>
        </w:rPr>
      </w:pPr>
      <w:r w:rsidRPr="00367256">
        <w:rPr>
          <w:szCs w:val="22"/>
        </w:rPr>
        <w:t>(</w:t>
      </w:r>
      <w:r w:rsidR="002D298F">
        <w:rPr>
          <w:szCs w:val="22"/>
        </w:rPr>
        <w:t>M</w:t>
      </w:r>
      <w:r w:rsidRPr="00367256">
        <w:rPr>
          <w:szCs w:val="22"/>
        </w:rPr>
        <w:t>) The top vendors that are invited to participate in interviews will be awarded up to 300 points based on responses and documentation associated with the interview process.</w:t>
      </w:r>
    </w:p>
    <w:p w14:paraId="0B64B347" w14:textId="77777777" w:rsidR="00B73F8F" w:rsidRDefault="0008641F" w:rsidP="00D31A24">
      <w:pPr>
        <w:pStyle w:val="Heading1para"/>
        <w:numPr>
          <w:ilvl w:val="2"/>
          <w:numId w:val="17"/>
        </w:numPr>
        <w:ind w:left="1440"/>
        <w:rPr>
          <w:szCs w:val="22"/>
        </w:rPr>
      </w:pPr>
      <w:r w:rsidRPr="00367256">
        <w:rPr>
          <w:szCs w:val="22"/>
        </w:rPr>
        <w:t xml:space="preserve">(M) </w:t>
      </w:r>
      <w:r w:rsidR="00B73F8F" w:rsidRPr="00367256">
        <w:rPr>
          <w:szCs w:val="22"/>
        </w:rPr>
        <w:t>Vendor must acknowledge its availability</w:t>
      </w:r>
      <w:r w:rsidRPr="00367256">
        <w:rPr>
          <w:szCs w:val="22"/>
        </w:rPr>
        <w:t xml:space="preserve"> to attend interviews. </w:t>
      </w:r>
    </w:p>
    <w:p w14:paraId="030B15E0" w14:textId="77777777" w:rsidR="00314332" w:rsidRPr="00367256" w:rsidRDefault="00314332" w:rsidP="00314332">
      <w:pPr>
        <w:pStyle w:val="Heading1para"/>
        <w:ind w:left="0"/>
        <w:rPr>
          <w:szCs w:val="22"/>
        </w:rPr>
      </w:pPr>
    </w:p>
    <w:p w14:paraId="5B52E9E5" w14:textId="77777777" w:rsidR="008B4EC7" w:rsidRDefault="00E674CB" w:rsidP="008B145D">
      <w:pPr>
        <w:pStyle w:val="BodyTextIndent"/>
        <w:ind w:left="0"/>
        <w:jc w:val="center"/>
        <w:rPr>
          <w:b/>
          <w:sz w:val="24"/>
        </w:rPr>
      </w:pPr>
      <w:r w:rsidRPr="00AE749E">
        <w:rPr>
          <w:sz w:val="24"/>
        </w:rPr>
        <w:br w:type="page"/>
      </w:r>
      <w:r w:rsidR="008B4EC7" w:rsidRPr="00AE749E">
        <w:rPr>
          <w:b/>
          <w:sz w:val="24"/>
        </w:rPr>
        <w:lastRenderedPageBreak/>
        <w:t>SECTION 5</w:t>
      </w:r>
    </w:p>
    <w:p w14:paraId="401D6423" w14:textId="77777777" w:rsidR="00EA29FB" w:rsidRPr="00BE7E73" w:rsidRDefault="00EA29FB" w:rsidP="00EA29FB">
      <w:pPr>
        <w:spacing w:before="160"/>
        <w:rPr>
          <w:sz w:val="22"/>
          <w:szCs w:val="22"/>
        </w:rPr>
      </w:pPr>
      <w:r w:rsidRPr="00BE7E73">
        <w:rPr>
          <w:sz w:val="22"/>
          <w:szCs w:val="22"/>
        </w:rPr>
        <w:t xml:space="preserve">COMPLIANCE WITH ALL SECTIONS OF SECTION </w:t>
      </w:r>
      <w:r>
        <w:rPr>
          <w:sz w:val="22"/>
          <w:szCs w:val="22"/>
        </w:rPr>
        <w:t>3</w:t>
      </w:r>
      <w:r w:rsidRPr="00BE7E73">
        <w:rPr>
          <w:sz w:val="22"/>
          <w:szCs w:val="22"/>
        </w:rPr>
        <w:t xml:space="preserve"> IS REQUIRED. FAILURE TO FOLLOW THESE ADMINISTRATIVE REQUIREMENTS MAY RESULT IN IMMEDIATE DISQUALIFICATION</w:t>
      </w:r>
    </w:p>
    <w:p w14:paraId="42976C1B" w14:textId="77777777" w:rsidR="008B4EC7" w:rsidRPr="00AE749E" w:rsidRDefault="008B4EC7" w:rsidP="00D31A24">
      <w:pPr>
        <w:pStyle w:val="Heading1"/>
        <w:numPr>
          <w:ilvl w:val="0"/>
          <w:numId w:val="4"/>
        </w:numPr>
        <w:rPr>
          <w:sz w:val="24"/>
        </w:rPr>
      </w:pPr>
      <w:bookmarkStart w:id="754" w:name="_Toc526948122"/>
      <w:r w:rsidRPr="00AE749E">
        <w:rPr>
          <w:sz w:val="24"/>
        </w:rPr>
        <w:t xml:space="preserve">TECHNICAL AND </w:t>
      </w:r>
      <w:r w:rsidR="00D37AF5" w:rsidRPr="00AE749E">
        <w:rPr>
          <w:sz w:val="24"/>
        </w:rPr>
        <w:t>SERVICE REQUIREMENTS</w:t>
      </w:r>
      <w:bookmarkEnd w:id="754"/>
    </w:p>
    <w:p w14:paraId="461B1609" w14:textId="77777777" w:rsidR="008B4EC7" w:rsidRPr="0056088B" w:rsidRDefault="008B145D" w:rsidP="000B7341">
      <w:pPr>
        <w:rPr>
          <w:sz w:val="22"/>
          <w:szCs w:val="22"/>
        </w:rPr>
      </w:pPr>
      <w:r w:rsidRPr="0056088B">
        <w:rPr>
          <w:sz w:val="22"/>
          <w:szCs w:val="22"/>
        </w:rPr>
        <w:t>Vendors must r</w:t>
      </w:r>
      <w:r w:rsidR="008B4EC7" w:rsidRPr="0056088B">
        <w:rPr>
          <w:sz w:val="22"/>
          <w:szCs w:val="22"/>
        </w:rPr>
        <w:t xml:space="preserve">espond to the following requirements per the instructions </w:t>
      </w:r>
      <w:r w:rsidR="008D250E" w:rsidRPr="0056088B">
        <w:rPr>
          <w:sz w:val="22"/>
          <w:szCs w:val="22"/>
        </w:rPr>
        <w:t xml:space="preserve">set forth </w:t>
      </w:r>
      <w:r w:rsidR="008B4EC7" w:rsidRPr="0056088B">
        <w:rPr>
          <w:sz w:val="22"/>
          <w:szCs w:val="22"/>
        </w:rPr>
        <w:t xml:space="preserve">in section </w:t>
      </w:r>
      <w:r w:rsidR="004E67D6" w:rsidRPr="0056088B">
        <w:rPr>
          <w:sz w:val="22"/>
          <w:szCs w:val="22"/>
        </w:rPr>
        <w:t>3</w:t>
      </w:r>
      <w:r w:rsidR="008B4EC7" w:rsidRPr="0056088B">
        <w:rPr>
          <w:sz w:val="22"/>
          <w:szCs w:val="22"/>
        </w:rPr>
        <w:t>.</w:t>
      </w:r>
      <w:r w:rsidR="0017274E">
        <w:rPr>
          <w:sz w:val="22"/>
          <w:szCs w:val="22"/>
        </w:rPr>
        <w:t xml:space="preserve"> </w:t>
      </w:r>
      <w:r w:rsidR="00DD28AD">
        <w:rPr>
          <w:sz w:val="22"/>
          <w:szCs w:val="22"/>
        </w:rPr>
        <w:t>The requirement</w:t>
      </w:r>
      <w:r w:rsidR="00E22C2D">
        <w:rPr>
          <w:sz w:val="22"/>
          <w:szCs w:val="22"/>
        </w:rPr>
        <w:t>s</w:t>
      </w:r>
      <w:r w:rsidR="00DD28AD">
        <w:rPr>
          <w:sz w:val="22"/>
          <w:szCs w:val="22"/>
        </w:rPr>
        <w:t xml:space="preserve"> below are measured against the information provided in the candidate resume requested. The requirement</w:t>
      </w:r>
      <w:r w:rsidR="00E22C2D">
        <w:rPr>
          <w:sz w:val="22"/>
          <w:szCs w:val="22"/>
        </w:rPr>
        <w:t>s</w:t>
      </w:r>
      <w:r w:rsidR="00DD28AD">
        <w:rPr>
          <w:sz w:val="22"/>
          <w:szCs w:val="22"/>
        </w:rPr>
        <w:t xml:space="preserve"> shall be highlighted and cross reference the numbers below. </w:t>
      </w:r>
    </w:p>
    <w:p w14:paraId="7D316927" w14:textId="642F7378" w:rsidR="000D3D83" w:rsidRDefault="004C100E" w:rsidP="00D31A24">
      <w:pPr>
        <w:pStyle w:val="Heading2"/>
        <w:numPr>
          <w:ilvl w:val="1"/>
          <w:numId w:val="18"/>
        </w:numPr>
        <w:spacing w:before="180"/>
        <w:ind w:left="720" w:hanging="720"/>
      </w:pPr>
      <w:bookmarkStart w:id="755" w:name="_Toc526948123"/>
      <w:bookmarkStart w:id="756" w:name="_Ref296848852"/>
      <w:bookmarkStart w:id="757" w:name="_Toc297099969"/>
      <w:bookmarkStart w:id="758" w:name="_Toc324326682"/>
      <w:bookmarkStart w:id="759" w:name="_Toc326479606"/>
      <w:bookmarkStart w:id="760" w:name="_Toc327845589"/>
      <w:bookmarkStart w:id="761" w:name="_Toc333282704"/>
      <w:bookmarkStart w:id="762" w:name="_Toc343320011"/>
      <w:bookmarkStart w:id="763" w:name="_Toc353087159"/>
      <w:bookmarkStart w:id="764" w:name="_Toc353089035"/>
      <w:bookmarkStart w:id="765" w:name="_Toc353163668"/>
      <w:bookmarkStart w:id="766" w:name="_Toc367071014"/>
      <w:bookmarkStart w:id="767" w:name="_Ref97969159"/>
      <w:bookmarkStart w:id="768" w:name="_Ref100625046"/>
      <w:bookmarkStart w:id="769" w:name="_Toc100728417"/>
      <w:r>
        <w:t>(M</w:t>
      </w:r>
      <w:r w:rsidR="0077185D">
        <w:t xml:space="preserve">S </w:t>
      </w:r>
      <w:r w:rsidR="00AA27EF">
        <w:t>1000</w:t>
      </w:r>
      <w:r w:rsidR="00F53497">
        <w:t xml:space="preserve">) </w:t>
      </w:r>
      <w:r w:rsidR="0029505E">
        <w:t>User Experience</w:t>
      </w:r>
      <w:r>
        <w:t xml:space="preserve"> </w:t>
      </w:r>
      <w:r w:rsidR="005471D4">
        <w:t>Consultant</w:t>
      </w:r>
      <w:r w:rsidR="00F53497">
        <w:t xml:space="preserve"> Services</w:t>
      </w:r>
      <w:bookmarkEnd w:id="755"/>
      <w:r w:rsidR="00292583">
        <w:t xml:space="preserve"> </w:t>
      </w:r>
    </w:p>
    <w:p w14:paraId="6B9C0469" w14:textId="77777777" w:rsidR="007E5651" w:rsidRPr="00BF1EFF" w:rsidRDefault="007E5651" w:rsidP="002767FB">
      <w:pPr>
        <w:pStyle w:val="Heading2Para"/>
        <w:ind w:left="720" w:firstLine="0"/>
      </w:pPr>
      <w:r>
        <w:t>Please describe the methodologies used to deliver each service listed below.  Please provide at least one example deliverable related to each service</w:t>
      </w:r>
      <w:r w:rsidR="00BA46EC">
        <w:t xml:space="preserve"> </w:t>
      </w:r>
      <w:r w:rsidR="00AB1BA9">
        <w:t xml:space="preserve">identified </w:t>
      </w:r>
      <w:r w:rsidR="00BA46EC">
        <w:t>in this section:</w:t>
      </w:r>
    </w:p>
    <w:p w14:paraId="5B622B1A" w14:textId="77777777" w:rsidR="00CC224C" w:rsidRPr="00CC224C" w:rsidRDefault="00615546" w:rsidP="00D31A24">
      <w:pPr>
        <w:pStyle w:val="Heading2Para"/>
        <w:numPr>
          <w:ilvl w:val="2"/>
          <w:numId w:val="18"/>
        </w:numPr>
        <w:ind w:left="1440"/>
      </w:pPr>
      <w:r>
        <w:t>(M</w:t>
      </w:r>
      <w:r w:rsidR="007E5651">
        <w:t>S 100</w:t>
      </w:r>
      <w:r>
        <w:t xml:space="preserve">) </w:t>
      </w:r>
      <w:r w:rsidR="00CC224C" w:rsidRPr="00CC224C">
        <w:t>Survey Development: Develop surveys to collect input from various user groups in order to collect quantitative and qualitative data.</w:t>
      </w:r>
    </w:p>
    <w:p w14:paraId="601C6121" w14:textId="77777777" w:rsidR="00CC224C" w:rsidRPr="00CC224C" w:rsidRDefault="00CC224C" w:rsidP="00D31A24">
      <w:pPr>
        <w:pStyle w:val="Heading2Para"/>
        <w:numPr>
          <w:ilvl w:val="2"/>
          <w:numId w:val="18"/>
        </w:numPr>
        <w:ind w:left="1440"/>
      </w:pPr>
      <w:r>
        <w:t>(M</w:t>
      </w:r>
      <w:r w:rsidR="007E5651">
        <w:t>S 100</w:t>
      </w:r>
      <w:r>
        <w:t xml:space="preserve">) </w:t>
      </w:r>
      <w:r w:rsidRPr="00CC224C">
        <w:t xml:space="preserve">User Interviews (one-on-one, contextual, group): Facilitate multiple types of user interviews in order to learn about users’ processes, attitudes, beliefs and reactions.  </w:t>
      </w:r>
    </w:p>
    <w:p w14:paraId="3BC72347" w14:textId="77777777" w:rsidR="00CC224C" w:rsidRPr="00CC224C" w:rsidRDefault="00CC224C" w:rsidP="00D31A24">
      <w:pPr>
        <w:pStyle w:val="Heading2Para"/>
        <w:numPr>
          <w:ilvl w:val="2"/>
          <w:numId w:val="18"/>
        </w:numPr>
        <w:ind w:left="1440"/>
      </w:pPr>
      <w:r>
        <w:t>(M</w:t>
      </w:r>
      <w:r w:rsidR="007E5651">
        <w:t>S 100</w:t>
      </w:r>
      <w:r>
        <w:t xml:space="preserve">) </w:t>
      </w:r>
      <w:r w:rsidRPr="00CC224C">
        <w:t>Wireframe and Prototype Development: Development of wireframes, paper prototypes, and digital prototypes that can be used to elicit stakeholder and customer feedback at various points in the design process.</w:t>
      </w:r>
    </w:p>
    <w:p w14:paraId="61A13109" w14:textId="77777777" w:rsidR="00CC224C" w:rsidRPr="00CC224C" w:rsidRDefault="00CC224C" w:rsidP="00D31A24">
      <w:pPr>
        <w:pStyle w:val="Heading2Para"/>
        <w:numPr>
          <w:ilvl w:val="2"/>
          <w:numId w:val="18"/>
        </w:numPr>
        <w:ind w:left="1440"/>
      </w:pPr>
      <w:r>
        <w:t>(M</w:t>
      </w:r>
      <w:r w:rsidR="007E5651">
        <w:t>S 100</w:t>
      </w:r>
      <w:r>
        <w:t xml:space="preserve">) </w:t>
      </w:r>
      <w:r w:rsidRPr="00CC224C">
        <w:t>Content Strategy: Assist customers in developing the content of their websites or web applications.  Activities include, but are not limited to, guiding content audits, develop content standards, teach plain writing, assist in role and governance development.</w:t>
      </w:r>
    </w:p>
    <w:p w14:paraId="7FE302BA" w14:textId="77777777" w:rsidR="00CC224C" w:rsidRPr="00CC224C" w:rsidRDefault="00CC224C" w:rsidP="00D31A24">
      <w:pPr>
        <w:pStyle w:val="Heading2Para"/>
        <w:numPr>
          <w:ilvl w:val="2"/>
          <w:numId w:val="18"/>
        </w:numPr>
        <w:ind w:left="1440"/>
      </w:pPr>
      <w:r>
        <w:t>(M</w:t>
      </w:r>
      <w:r w:rsidR="007E5651">
        <w:t>S 100</w:t>
      </w:r>
      <w:r>
        <w:t xml:space="preserve">) </w:t>
      </w:r>
      <w:r w:rsidRPr="00CC224C">
        <w:t>Information Architecture Development: Collect input and data from users via various methods such as card sorting or TreeJack testing to develop the information architecture of a website or system.</w:t>
      </w:r>
    </w:p>
    <w:p w14:paraId="42EC9F51" w14:textId="77777777" w:rsidR="00CC224C" w:rsidRPr="00CC224C" w:rsidRDefault="00CC224C" w:rsidP="00D31A24">
      <w:pPr>
        <w:pStyle w:val="Heading2Para"/>
        <w:numPr>
          <w:ilvl w:val="2"/>
          <w:numId w:val="18"/>
        </w:numPr>
        <w:ind w:left="1440"/>
      </w:pPr>
      <w:r>
        <w:t>(M</w:t>
      </w:r>
      <w:r w:rsidR="007E5651">
        <w:t>S 100</w:t>
      </w:r>
      <w:r>
        <w:t xml:space="preserve">) </w:t>
      </w:r>
      <w:r w:rsidRPr="00CC224C">
        <w:t>Usability Testing: Plan and facilitate usability testing activities in order to collect quantitative and qualitative data about the user’s experience with a product.  Usability testing could be conducted in a formal lab environment, in a remote setting such as online via WebEx, or at a customer’s location of choice.  Usability testing will be conducted on various technologies including desktops and mobile devices. Various forms of usability testing will be required, including, but not limited to, one-on-one usability testing, A/B testing, prototype testing, first-click testing. Usability testing will also be performed with users of assistive technologies.</w:t>
      </w:r>
    </w:p>
    <w:p w14:paraId="0AA8C91C" w14:textId="77777777" w:rsidR="00CC224C" w:rsidRPr="00CC224C" w:rsidRDefault="00CC224C" w:rsidP="00D31A24">
      <w:pPr>
        <w:pStyle w:val="Heading2Para"/>
        <w:numPr>
          <w:ilvl w:val="2"/>
          <w:numId w:val="18"/>
        </w:numPr>
        <w:ind w:left="1440"/>
      </w:pPr>
      <w:r>
        <w:t>(M</w:t>
      </w:r>
      <w:r w:rsidR="007E5651">
        <w:t>S 100</w:t>
      </w:r>
      <w:r>
        <w:t xml:space="preserve">) </w:t>
      </w:r>
      <w:r w:rsidRPr="00CC224C">
        <w:t>Accessibility Evaluation and Audit services: Per Washington State Policy 188, people with disabilities should be provided access to the same services and content that is available to persons without disabilities unless providing direct access is not possible due to technical or legal limitations. Conduct audits of websites and web applications against WCAG 2.0 criteria to determine where products are non-compliant and provide recommendations on how to improve the product to gain compliance. Data Collection, Analysis and Reporting: Collect and synthesize qualitative and quantitative data from various activities.  Based on data collected and analysis done, provide formal written reports and presentations of findings and recommendations.</w:t>
      </w:r>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14:paraId="0837F31E" w14:textId="3850A4BB" w:rsidR="00CC224C" w:rsidRDefault="00BF0EFA" w:rsidP="00D31A24">
      <w:pPr>
        <w:pStyle w:val="Heading2Para"/>
        <w:numPr>
          <w:ilvl w:val="2"/>
          <w:numId w:val="18"/>
        </w:numPr>
        <w:ind w:left="1440"/>
      </w:pPr>
      <w:r>
        <w:t>(M</w:t>
      </w:r>
      <w:r w:rsidR="007E5651">
        <w:t>S 100</w:t>
      </w:r>
      <w:r>
        <w:t xml:space="preserve">) </w:t>
      </w:r>
      <w:r w:rsidR="00CC224C">
        <w:t>Data Collection, Analysis and Reporting: Collect and synthesize qualitative and quantitative data from various activities.  Based on data collected and analysis done, provide formal written reports and presentations of findings and recommendations.</w:t>
      </w:r>
    </w:p>
    <w:p w14:paraId="08CC6D08" w14:textId="554DDE03" w:rsidR="004B1514" w:rsidRDefault="004B1514" w:rsidP="00D31A24">
      <w:pPr>
        <w:pStyle w:val="Heading2Para"/>
        <w:numPr>
          <w:ilvl w:val="2"/>
          <w:numId w:val="18"/>
        </w:numPr>
        <w:ind w:left="1440"/>
      </w:pPr>
      <w:r>
        <w:lastRenderedPageBreak/>
        <w:t>(MS 100) Organizational Change Management (OCM): Provide OCM services in order to guide organizations through major technology changes including, but not limited to, large website redesigns, web application modernizations, and digital transformations.</w:t>
      </w:r>
    </w:p>
    <w:p w14:paraId="274AFAB9" w14:textId="46E28137" w:rsidR="004B1514" w:rsidRDefault="004B1514" w:rsidP="00D31A24">
      <w:pPr>
        <w:pStyle w:val="Heading2Para"/>
        <w:numPr>
          <w:ilvl w:val="2"/>
          <w:numId w:val="18"/>
        </w:numPr>
        <w:ind w:left="1440"/>
      </w:pPr>
      <w:r>
        <w:t>(MS 100) Roadmap Develop: Using any or all expertise from the workstreams listed above, develop roadmaps for digital transformation projects.</w:t>
      </w:r>
    </w:p>
    <w:p w14:paraId="6576855C" w14:textId="77777777" w:rsidR="0015090B" w:rsidRPr="008740DF" w:rsidRDefault="0015090B" w:rsidP="00D31A24">
      <w:pPr>
        <w:pStyle w:val="Heading2"/>
        <w:numPr>
          <w:ilvl w:val="1"/>
          <w:numId w:val="18"/>
        </w:numPr>
        <w:spacing w:before="180"/>
        <w:ind w:left="720" w:hanging="720"/>
      </w:pPr>
      <w:r>
        <w:t>(</w:t>
      </w:r>
      <w:r w:rsidR="007E5651" w:rsidRPr="00292583">
        <w:t>MS 2</w:t>
      </w:r>
      <w:r>
        <w:t>50)</w:t>
      </w:r>
      <w:r w:rsidR="007E5651" w:rsidRPr="00292583">
        <w:t xml:space="preserve"> </w:t>
      </w:r>
      <w:r w:rsidRPr="00292583">
        <w:t>Availability</w:t>
      </w:r>
      <w:r w:rsidR="00A047BE">
        <w:t xml:space="preserve">, </w:t>
      </w:r>
      <w:r w:rsidRPr="00292583">
        <w:t>Responsiveness</w:t>
      </w:r>
      <w:r w:rsidR="00A047BE">
        <w:t xml:space="preserve"> and Approach</w:t>
      </w:r>
    </w:p>
    <w:p w14:paraId="0EE714DC" w14:textId="77777777" w:rsidR="0015090B" w:rsidRDefault="0015090B" w:rsidP="00D31A24">
      <w:pPr>
        <w:pStyle w:val="Heading2Para"/>
        <w:numPr>
          <w:ilvl w:val="2"/>
          <w:numId w:val="18"/>
        </w:numPr>
        <w:ind w:left="1440"/>
      </w:pPr>
      <w:r>
        <w:t>(MS 50) On average, how quickly can you respond to a new work request</w:t>
      </w:r>
      <w:r w:rsidR="00A047BE">
        <w:t>s</w:t>
      </w:r>
      <w:r>
        <w:t xml:space="preserve"> and begin working on the project?</w:t>
      </w:r>
    </w:p>
    <w:p w14:paraId="5217E7C1" w14:textId="77777777" w:rsidR="0015090B" w:rsidRDefault="0015090B" w:rsidP="00D31A24">
      <w:pPr>
        <w:pStyle w:val="Heading2Para"/>
        <w:numPr>
          <w:ilvl w:val="2"/>
          <w:numId w:val="18"/>
        </w:numPr>
        <w:ind w:left="1440"/>
      </w:pPr>
      <w:r>
        <w:t>(MS 200) Describe the methodologies you would employ to meet the customer’s needs for each example project</w:t>
      </w:r>
      <w:r w:rsidR="00292583">
        <w:t xml:space="preserve"> below</w:t>
      </w:r>
      <w:r>
        <w:t>, as well as the average timelines for each activity from start to finish.</w:t>
      </w:r>
    </w:p>
    <w:p w14:paraId="7A22BAEA" w14:textId="77777777" w:rsidR="0015090B" w:rsidRDefault="0015090B" w:rsidP="00D31A24">
      <w:pPr>
        <w:pStyle w:val="Heading2Para"/>
        <w:numPr>
          <w:ilvl w:val="1"/>
          <w:numId w:val="14"/>
        </w:numPr>
        <w:ind w:left="1800"/>
      </w:pPr>
      <w:r>
        <w:t>Project A: A small Commission is redesigning their website.  They want assistance in rebuilding their information architecture and user input on a partially developed version of the new website.</w:t>
      </w:r>
    </w:p>
    <w:p w14:paraId="2169A11D" w14:textId="77777777" w:rsidR="0015090B" w:rsidRDefault="0015090B" w:rsidP="00D31A24">
      <w:pPr>
        <w:pStyle w:val="Heading2Para"/>
        <w:numPr>
          <w:ilvl w:val="1"/>
          <w:numId w:val="14"/>
        </w:numPr>
        <w:ind w:left="1800"/>
      </w:pPr>
      <w:r>
        <w:t xml:space="preserve">Project B: A new family and medical leave program is being implemented in the state of Washington.  The project is agile with two week sprints.  The program has asked you to collect user input on some design mockups they’ve completed this sprint. </w:t>
      </w:r>
    </w:p>
    <w:p w14:paraId="6C56A3FC" w14:textId="40C2CA5E" w:rsidR="003745AE" w:rsidRPr="00484E40" w:rsidRDefault="003745AE" w:rsidP="00D31A24">
      <w:pPr>
        <w:pStyle w:val="Heading2"/>
        <w:numPr>
          <w:ilvl w:val="1"/>
          <w:numId w:val="18"/>
        </w:numPr>
        <w:spacing w:before="180"/>
        <w:ind w:left="720" w:hanging="720"/>
      </w:pPr>
      <w:r w:rsidRPr="003745AE">
        <w:t xml:space="preserve">(M) </w:t>
      </w:r>
      <w:r w:rsidR="001701F2">
        <w:t>Agile Experience</w:t>
      </w:r>
    </w:p>
    <w:p w14:paraId="7A1ADB84" w14:textId="2AE9B8CF" w:rsidR="001701F2" w:rsidRPr="001701F2" w:rsidRDefault="001701F2" w:rsidP="001701F2">
      <w:pPr>
        <w:pStyle w:val="Heading2Para"/>
        <w:ind w:left="720" w:firstLine="0"/>
      </w:pPr>
      <w:r w:rsidRPr="001701F2">
        <w:t xml:space="preserve">Vendor must have </w:t>
      </w:r>
      <w:r>
        <w:t xml:space="preserve">experience </w:t>
      </w:r>
      <w:r w:rsidRPr="001701F2">
        <w:t>working on and with Agile Development teams</w:t>
      </w:r>
      <w:r>
        <w:t>.</w:t>
      </w:r>
    </w:p>
    <w:p w14:paraId="52DDDB34" w14:textId="6DBBBDE8" w:rsidR="003745AE" w:rsidRPr="00484E40" w:rsidRDefault="003745AE" w:rsidP="00D31A24">
      <w:pPr>
        <w:pStyle w:val="Heading2"/>
        <w:numPr>
          <w:ilvl w:val="1"/>
          <w:numId w:val="18"/>
        </w:numPr>
        <w:spacing w:before="180"/>
        <w:ind w:left="720" w:hanging="720"/>
      </w:pPr>
      <w:r w:rsidRPr="003745AE">
        <w:t xml:space="preserve">(M) </w:t>
      </w:r>
      <w:r w:rsidR="001701F2">
        <w:t>Optimal Workshop T</w:t>
      </w:r>
      <w:r w:rsidRPr="003745AE">
        <w:t>ools</w:t>
      </w:r>
    </w:p>
    <w:p w14:paraId="4BA13000" w14:textId="2E11D10F" w:rsidR="001701F2" w:rsidRPr="001701F2" w:rsidRDefault="001701F2" w:rsidP="001701F2">
      <w:pPr>
        <w:pStyle w:val="Heading2Para"/>
        <w:ind w:left="720" w:firstLine="0"/>
      </w:pPr>
      <w:r>
        <w:t>Vendor must have experience with Optimal Workshop Tools</w:t>
      </w:r>
      <w:r w:rsidR="003C68D6">
        <w:t>.</w:t>
      </w:r>
    </w:p>
    <w:p w14:paraId="242F4005" w14:textId="286CEC06" w:rsidR="003745AE" w:rsidRPr="00484E40" w:rsidRDefault="003745AE" w:rsidP="00D31A24">
      <w:pPr>
        <w:pStyle w:val="Heading2"/>
        <w:numPr>
          <w:ilvl w:val="1"/>
          <w:numId w:val="18"/>
        </w:numPr>
        <w:spacing w:before="180"/>
        <w:ind w:left="720" w:hanging="720"/>
      </w:pPr>
      <w:r w:rsidRPr="003745AE">
        <w:t xml:space="preserve">(M) </w:t>
      </w:r>
      <w:r w:rsidR="003C68D6">
        <w:t>A</w:t>
      </w:r>
      <w:r w:rsidRPr="003745AE">
        <w:t xml:space="preserve">ssistive </w:t>
      </w:r>
      <w:r w:rsidR="003C68D6">
        <w:t>T</w:t>
      </w:r>
      <w:r w:rsidRPr="003745AE">
        <w:t xml:space="preserve">echnologies </w:t>
      </w:r>
    </w:p>
    <w:p w14:paraId="2E15A4F6" w14:textId="5865A24C" w:rsidR="003C68D6" w:rsidRPr="003C68D6" w:rsidRDefault="003C68D6" w:rsidP="003C68D6">
      <w:pPr>
        <w:pStyle w:val="Heading2Para"/>
        <w:ind w:left="720" w:firstLine="0"/>
      </w:pPr>
      <w:r>
        <w:t>Vendor must have e</w:t>
      </w:r>
      <w:r w:rsidRPr="003C68D6">
        <w:t>xperience using assistive technologies</w:t>
      </w:r>
      <w:r>
        <w:t xml:space="preserve"> – e.g. - </w:t>
      </w:r>
      <w:r w:rsidRPr="003C68D6">
        <w:t>screen readers</w:t>
      </w:r>
      <w:r>
        <w:t>.</w:t>
      </w:r>
    </w:p>
    <w:p w14:paraId="43B7C965" w14:textId="2EFC0EFC" w:rsidR="003745AE" w:rsidRPr="00484E40" w:rsidRDefault="003745AE" w:rsidP="00D31A24">
      <w:pPr>
        <w:pStyle w:val="Heading2"/>
        <w:numPr>
          <w:ilvl w:val="1"/>
          <w:numId w:val="18"/>
        </w:numPr>
        <w:spacing w:before="180"/>
        <w:ind w:left="720" w:hanging="720"/>
      </w:pPr>
      <w:r w:rsidRPr="003745AE">
        <w:t xml:space="preserve">(M) </w:t>
      </w:r>
      <w:r>
        <w:t>Digital</w:t>
      </w:r>
      <w:r w:rsidRPr="003745AE">
        <w:t xml:space="preserve"> </w:t>
      </w:r>
      <w:r w:rsidR="003C68D6">
        <w:t>P</w:t>
      </w:r>
      <w:r w:rsidRPr="003745AE">
        <w:t xml:space="preserve">rototyping </w:t>
      </w:r>
    </w:p>
    <w:p w14:paraId="76F45A6D" w14:textId="4C503022" w:rsidR="003C68D6" w:rsidRPr="003C68D6" w:rsidRDefault="003C68D6" w:rsidP="003C68D6">
      <w:pPr>
        <w:pStyle w:val="Heading2Para"/>
        <w:ind w:left="720" w:firstLine="0"/>
      </w:pPr>
      <w:r>
        <w:t>Vendor must have e</w:t>
      </w:r>
      <w:r w:rsidRPr="003C68D6">
        <w:t>xperience with</w:t>
      </w:r>
      <w:r>
        <w:t xml:space="preserve"> d</w:t>
      </w:r>
      <w:r w:rsidRPr="003C68D6">
        <w:t>igital prototyping tools</w:t>
      </w:r>
    </w:p>
    <w:p w14:paraId="7CB60FC3" w14:textId="7FE716D0" w:rsidR="00A047BE" w:rsidRPr="00484E40" w:rsidRDefault="003745AE" w:rsidP="00D31A24">
      <w:pPr>
        <w:pStyle w:val="Heading2"/>
        <w:numPr>
          <w:ilvl w:val="1"/>
          <w:numId w:val="18"/>
        </w:numPr>
        <w:spacing w:before="180"/>
        <w:ind w:left="720" w:hanging="720"/>
      </w:pPr>
      <w:r w:rsidRPr="003745AE">
        <w:t xml:space="preserve">(M) </w:t>
      </w:r>
      <w:r w:rsidR="00AE00D6">
        <w:t>R</w:t>
      </w:r>
      <w:r w:rsidRPr="003745AE">
        <w:t xml:space="preserve">emote </w:t>
      </w:r>
      <w:r w:rsidR="00AE00D6">
        <w:t>U</w:t>
      </w:r>
      <w:r w:rsidRPr="003745AE">
        <w:t xml:space="preserve">sability </w:t>
      </w:r>
      <w:r w:rsidR="00AE00D6">
        <w:t>T</w:t>
      </w:r>
      <w:r w:rsidRPr="003745AE">
        <w:t xml:space="preserve">esting </w:t>
      </w:r>
    </w:p>
    <w:p w14:paraId="11E81BB2" w14:textId="20033638" w:rsidR="00AE00D6" w:rsidRPr="00AE00D6" w:rsidRDefault="00AE00D6" w:rsidP="00AE00D6">
      <w:pPr>
        <w:pStyle w:val="Heading2Para"/>
        <w:ind w:left="720" w:firstLine="0"/>
      </w:pPr>
      <w:r>
        <w:t>Vendor must have e</w:t>
      </w:r>
      <w:r w:rsidRPr="00AE00D6">
        <w:t>xperience facilitating remote usability testing</w:t>
      </w:r>
      <w:r>
        <w:t>,</w:t>
      </w:r>
      <w:r w:rsidRPr="00AE00D6">
        <w:t xml:space="preserve"> including focus groups and one-on-one usability testing</w:t>
      </w:r>
      <w:r>
        <w:t>.</w:t>
      </w:r>
    </w:p>
    <w:p w14:paraId="6F87B781" w14:textId="0D31EF9C" w:rsidR="003745AE" w:rsidRPr="00484E40" w:rsidRDefault="003745AE" w:rsidP="00D31A24">
      <w:pPr>
        <w:pStyle w:val="Heading2"/>
        <w:numPr>
          <w:ilvl w:val="1"/>
          <w:numId w:val="18"/>
        </w:numPr>
        <w:spacing w:before="180"/>
        <w:ind w:left="720" w:hanging="720"/>
      </w:pPr>
      <w:r>
        <w:t xml:space="preserve">(M) </w:t>
      </w:r>
      <w:r w:rsidR="00AE00D6">
        <w:t>U</w:t>
      </w:r>
      <w:r>
        <w:t xml:space="preserve">ser </w:t>
      </w:r>
      <w:r w:rsidR="006E779C">
        <w:t>P</w:t>
      </w:r>
      <w:r>
        <w:t>ersonas</w:t>
      </w:r>
    </w:p>
    <w:p w14:paraId="131DFDD2" w14:textId="38EB6E04" w:rsidR="00AE00D6" w:rsidRPr="00AE00D6" w:rsidRDefault="00AE00D6" w:rsidP="00AE00D6">
      <w:pPr>
        <w:pStyle w:val="Heading2Para"/>
        <w:ind w:left="720" w:firstLine="0"/>
      </w:pPr>
      <w:r>
        <w:t>Vendor must have e</w:t>
      </w:r>
      <w:r w:rsidRPr="00AE00D6">
        <w:t>xperience developing user personas</w:t>
      </w:r>
      <w:r>
        <w:t>.</w:t>
      </w:r>
    </w:p>
    <w:p w14:paraId="4497BFE2" w14:textId="38F49A47" w:rsidR="003745AE" w:rsidRPr="00484E40" w:rsidRDefault="003745AE" w:rsidP="00D31A24">
      <w:pPr>
        <w:pStyle w:val="Heading2"/>
        <w:numPr>
          <w:ilvl w:val="1"/>
          <w:numId w:val="18"/>
        </w:numPr>
        <w:spacing w:before="180"/>
        <w:ind w:left="720" w:hanging="720"/>
      </w:pPr>
      <w:r>
        <w:t xml:space="preserve">(M) </w:t>
      </w:r>
      <w:r w:rsidR="00AE00D6">
        <w:t>Online S</w:t>
      </w:r>
      <w:r>
        <w:t xml:space="preserve">urveys and </w:t>
      </w:r>
      <w:r w:rsidR="00AE00D6">
        <w:t>F</w:t>
      </w:r>
      <w:r>
        <w:t xml:space="preserve">orms </w:t>
      </w:r>
    </w:p>
    <w:p w14:paraId="6FC1AA91" w14:textId="3F9FA3B5" w:rsidR="00AE00D6" w:rsidRPr="00AE00D6" w:rsidRDefault="00AE00D6" w:rsidP="00AE00D6">
      <w:pPr>
        <w:pStyle w:val="Heading2Para"/>
        <w:ind w:left="720" w:firstLine="0"/>
      </w:pPr>
      <w:r w:rsidRPr="00AE00D6">
        <w:t xml:space="preserve">Vendor must have experience developing surveys and forms in online tools – e.g. </w:t>
      </w:r>
      <w:r>
        <w:t>–</w:t>
      </w:r>
      <w:r w:rsidRPr="00AE00D6">
        <w:t xml:space="preserve"> SurveyMonkey</w:t>
      </w:r>
      <w:r>
        <w:t>.</w:t>
      </w:r>
    </w:p>
    <w:p w14:paraId="0CA909DC" w14:textId="77777777" w:rsidR="00CC224C" w:rsidRDefault="00CC224C">
      <w:pPr>
        <w:rPr>
          <w:b/>
        </w:rPr>
      </w:pPr>
    </w:p>
    <w:p w14:paraId="4BEBFEB5" w14:textId="77777777" w:rsidR="004C22FA" w:rsidRPr="00AE749E" w:rsidRDefault="00CC224C" w:rsidP="00B42386">
      <w:pPr>
        <w:jc w:val="center"/>
        <w:rPr>
          <w:b/>
        </w:rPr>
      </w:pPr>
      <w:r>
        <w:rPr>
          <w:b/>
        </w:rPr>
        <w:br w:type="page"/>
      </w:r>
      <w:r w:rsidR="00B37B32" w:rsidRPr="00AE749E">
        <w:rPr>
          <w:b/>
        </w:rPr>
        <w:lastRenderedPageBreak/>
        <w:t>SECTION 6</w:t>
      </w:r>
    </w:p>
    <w:p w14:paraId="37975207" w14:textId="77777777" w:rsidR="00B37B32" w:rsidRPr="00AE749E" w:rsidRDefault="00B37B32">
      <w:pPr>
        <w:pStyle w:val="Heading1"/>
        <w:rPr>
          <w:caps/>
          <w:sz w:val="24"/>
        </w:rPr>
      </w:pPr>
      <w:bookmarkStart w:id="770" w:name="_Toc532807306"/>
      <w:bookmarkStart w:id="771" w:name="_Ref81034531"/>
      <w:bookmarkStart w:id="772" w:name="_Toc526948124"/>
      <w:r w:rsidRPr="00AE749E">
        <w:rPr>
          <w:caps/>
          <w:sz w:val="24"/>
        </w:rPr>
        <w:t xml:space="preserve">Financial </w:t>
      </w:r>
      <w:bookmarkEnd w:id="770"/>
      <w:bookmarkEnd w:id="771"/>
      <w:r w:rsidRPr="00AE749E">
        <w:rPr>
          <w:caps/>
          <w:sz w:val="24"/>
        </w:rPr>
        <w:t>Quote</w:t>
      </w:r>
      <w:r w:rsidR="00EA29FB">
        <w:rPr>
          <w:caps/>
          <w:sz w:val="24"/>
        </w:rPr>
        <w:t xml:space="preserve"> Requirements</w:t>
      </w:r>
      <w:bookmarkEnd w:id="772"/>
    </w:p>
    <w:p w14:paraId="43329C14" w14:textId="77777777" w:rsidR="00D440D4" w:rsidRPr="00AE749E" w:rsidRDefault="00D440D4" w:rsidP="00D440D4">
      <w:pPr>
        <w:widowControl w:val="0"/>
        <w:pBdr>
          <w:top w:val="single" w:sz="4" w:space="1" w:color="auto"/>
          <w:left w:val="single" w:sz="4" w:space="4" w:color="auto"/>
          <w:bottom w:val="single" w:sz="4" w:space="1" w:color="auto"/>
          <w:right w:val="single" w:sz="4" w:space="4" w:color="auto"/>
        </w:pBdr>
        <w:autoSpaceDE w:val="0"/>
        <w:autoSpaceDN w:val="0"/>
        <w:rPr>
          <w:b/>
        </w:rPr>
      </w:pPr>
      <w:bookmarkStart w:id="773" w:name="_Toc532807307"/>
      <w:r w:rsidRPr="00AE749E">
        <w:rPr>
          <w:b/>
        </w:rPr>
        <w:t xml:space="preserve">All requirements in Section 6 are Mandatory.  Vendor agrees that a submission of a Response to the </w:t>
      </w:r>
      <w:r w:rsidR="00F53497">
        <w:rPr>
          <w:b/>
        </w:rPr>
        <w:t>RFQQ</w:t>
      </w:r>
      <w:r w:rsidRPr="00AE749E">
        <w:rPr>
          <w:b/>
        </w:rPr>
        <w:t xml:space="preserve"> to CTS constitutes acceptance of all </w:t>
      </w:r>
      <w:r w:rsidR="00EA29FB">
        <w:rPr>
          <w:b/>
        </w:rPr>
        <w:t>r</w:t>
      </w:r>
      <w:r w:rsidR="00EA29FB" w:rsidRPr="00AE749E">
        <w:rPr>
          <w:b/>
        </w:rPr>
        <w:t xml:space="preserve">equirements </w:t>
      </w:r>
      <w:r w:rsidRPr="00AE749E">
        <w:rPr>
          <w:b/>
        </w:rPr>
        <w:t xml:space="preserve">in this Section 6 and </w:t>
      </w:r>
      <w:r w:rsidRPr="00AE749E">
        <w:rPr>
          <w:b/>
          <w:u w:val="single"/>
        </w:rPr>
        <w:t>Vendor has read, understands and will comply</w:t>
      </w:r>
      <w:r w:rsidRPr="00AE749E">
        <w:rPr>
          <w:b/>
        </w:rPr>
        <w:t xml:space="preserve"> with EACH of the requirements listed in the Financial Quote Requirement Section.</w:t>
      </w:r>
    </w:p>
    <w:p w14:paraId="4B6D4B73" w14:textId="30C74AB1" w:rsidR="008D197A" w:rsidRPr="00AE749E" w:rsidRDefault="008D197A" w:rsidP="00D31A24">
      <w:pPr>
        <w:pStyle w:val="Heading2"/>
        <w:numPr>
          <w:ilvl w:val="1"/>
          <w:numId w:val="19"/>
        </w:numPr>
        <w:ind w:left="720" w:hanging="720"/>
      </w:pPr>
      <w:bookmarkStart w:id="774" w:name="_Toc526948125"/>
      <w:bookmarkStart w:id="775" w:name="_Toc198445569"/>
      <w:r w:rsidRPr="00AE749E">
        <w:t>Overview</w:t>
      </w:r>
      <w:bookmarkEnd w:id="774"/>
    </w:p>
    <w:p w14:paraId="3AF45691" w14:textId="77777777" w:rsidR="008D197A" w:rsidRPr="00DD2D5D" w:rsidRDefault="008D197A" w:rsidP="008D197A">
      <w:pPr>
        <w:pStyle w:val="BodyTextIndent"/>
        <w:rPr>
          <w:szCs w:val="22"/>
        </w:rPr>
      </w:pPr>
      <w:r w:rsidRPr="00DD2D5D">
        <w:rPr>
          <w:szCs w:val="22"/>
        </w:rPr>
        <w:t xml:space="preserve">CTS </w:t>
      </w:r>
      <w:r w:rsidR="00425093" w:rsidRPr="00425093">
        <w:rPr>
          <w:szCs w:val="22"/>
        </w:rPr>
        <w:t xml:space="preserve">seeks to acquire Services and products that best meet the State’s needs at the lowest cost and best value.  Prices must include all aspects needed for the provision of the Services described in this </w:t>
      </w:r>
      <w:r w:rsidR="00F53497">
        <w:rPr>
          <w:szCs w:val="22"/>
        </w:rPr>
        <w:t>RFQQ</w:t>
      </w:r>
      <w:r w:rsidR="00425093" w:rsidRPr="00425093">
        <w:rPr>
          <w:szCs w:val="22"/>
        </w:rPr>
        <w:t xml:space="preserve">.  Failure to identify all costs in a manner consistent with the instructions in this </w:t>
      </w:r>
      <w:r w:rsidR="00F53497">
        <w:rPr>
          <w:szCs w:val="22"/>
        </w:rPr>
        <w:t>RFQQ</w:t>
      </w:r>
      <w:r w:rsidR="00425093" w:rsidRPr="00425093">
        <w:rPr>
          <w:szCs w:val="22"/>
        </w:rPr>
        <w:t xml:space="preserve"> is sufficient grounds for disqualification.</w:t>
      </w:r>
    </w:p>
    <w:p w14:paraId="4AA9BFB5" w14:textId="77777777" w:rsidR="00B14355" w:rsidRPr="00AE749E" w:rsidRDefault="00B14355" w:rsidP="00D31A24">
      <w:pPr>
        <w:pStyle w:val="Heading2"/>
        <w:numPr>
          <w:ilvl w:val="1"/>
          <w:numId w:val="19"/>
        </w:numPr>
        <w:ind w:left="720" w:hanging="720"/>
      </w:pPr>
      <w:bookmarkStart w:id="776" w:name="_Toc328065296"/>
      <w:bookmarkStart w:id="777" w:name="_Toc355869302"/>
      <w:bookmarkStart w:id="778" w:name="_Toc526948126"/>
      <w:r w:rsidRPr="00AE749E">
        <w:t>Taxes</w:t>
      </w:r>
      <w:bookmarkEnd w:id="776"/>
      <w:bookmarkEnd w:id="777"/>
      <w:bookmarkEnd w:id="778"/>
    </w:p>
    <w:p w14:paraId="6D2C6415" w14:textId="77777777" w:rsidR="00B14355" w:rsidRPr="00DD2D5D" w:rsidRDefault="00B14355" w:rsidP="00DF5580">
      <w:pPr>
        <w:pStyle w:val="BodyTextIndent"/>
        <w:rPr>
          <w:szCs w:val="22"/>
        </w:rPr>
      </w:pPr>
      <w:r w:rsidRPr="00DD2D5D">
        <w:rPr>
          <w:szCs w:val="22"/>
        </w:rPr>
        <w:t>Vendor must collect and report all applicable state taxes as set forth herein. Vendor must not include taxes on</w:t>
      </w:r>
      <w:r w:rsidR="00C4185E" w:rsidRPr="00DD2D5D">
        <w:rPr>
          <w:szCs w:val="22"/>
        </w:rPr>
        <w:t xml:space="preserve"> the</w:t>
      </w:r>
      <w:r w:rsidR="0056088B" w:rsidRPr="0056088B">
        <w:rPr>
          <w:i/>
          <w:szCs w:val="22"/>
        </w:rPr>
        <w:t xml:space="preserve"> </w:t>
      </w:r>
      <w:r w:rsidR="00DF5580" w:rsidRPr="00DF5580">
        <w:rPr>
          <w:szCs w:val="22"/>
        </w:rPr>
        <w:t>Cost Model (Appendix E).</w:t>
      </w:r>
    </w:p>
    <w:p w14:paraId="5B0877F5" w14:textId="77777777" w:rsidR="00425093" w:rsidRDefault="00425093" w:rsidP="00D31A24">
      <w:pPr>
        <w:pStyle w:val="Heading2"/>
        <w:numPr>
          <w:ilvl w:val="1"/>
          <w:numId w:val="19"/>
        </w:numPr>
        <w:ind w:left="720" w:hanging="720"/>
      </w:pPr>
      <w:bookmarkStart w:id="779" w:name="_Toc365040042"/>
      <w:bookmarkStart w:id="780" w:name="_Toc459304078"/>
      <w:bookmarkStart w:id="781" w:name="_Toc495908132"/>
      <w:bookmarkStart w:id="782" w:name="_Toc526948127"/>
      <w:bookmarkStart w:id="783" w:name="_Toc355869303"/>
      <w:r w:rsidRPr="001475C9">
        <w:t>Responses</w:t>
      </w:r>
      <w:bookmarkEnd w:id="779"/>
      <w:bookmarkEnd w:id="780"/>
      <w:bookmarkEnd w:id="781"/>
      <w:bookmarkEnd w:id="782"/>
    </w:p>
    <w:p w14:paraId="6EEED56E" w14:textId="77777777" w:rsidR="00425093" w:rsidRPr="00425093" w:rsidRDefault="00425093" w:rsidP="00425093">
      <w:pPr>
        <w:pStyle w:val="Heading2Para"/>
        <w:ind w:left="720" w:firstLine="0"/>
      </w:pPr>
      <w:r w:rsidRPr="00425093">
        <w:t>Responses must be complete and include pricing f</w:t>
      </w:r>
      <w:r w:rsidR="001B02D6">
        <w:t xml:space="preserve">or all tasks and deliverables. </w:t>
      </w:r>
      <w:r w:rsidRPr="00425093">
        <w:t>Present all costs for items necessary to perform the services descr</w:t>
      </w:r>
      <w:r w:rsidR="001B02D6">
        <w:t xml:space="preserve">ibed in the Statement of Work. </w:t>
      </w:r>
      <w:r w:rsidRPr="00425093">
        <w:t xml:space="preserve">Vendor’s Responses to </w:t>
      </w:r>
      <w:r w:rsidR="00DF5580" w:rsidRPr="00DF5580">
        <w:rPr>
          <w:szCs w:val="22"/>
        </w:rPr>
        <w:t>Cost Model (Appendix E)</w:t>
      </w:r>
      <w:r w:rsidR="00DF5580">
        <w:rPr>
          <w:szCs w:val="22"/>
        </w:rPr>
        <w:t xml:space="preserve"> </w:t>
      </w:r>
      <w:r w:rsidRPr="00425093">
        <w:t>will be the basis of evaluation of the Financial Proposal as specified in Section 7. Where there is no charge or rate, enter N/C (no charge) or zero (0) on the Cost Proposal Form, as applicable. If the Vendor fails to provide a price, the State will assume the item is free. If the Vendor states “no charge” for an item in the model, the State will receive that item free for the period represented in the model.</w:t>
      </w:r>
    </w:p>
    <w:p w14:paraId="5B7EDE96" w14:textId="77777777" w:rsidR="00B14355" w:rsidRPr="00AE749E" w:rsidRDefault="00B14355" w:rsidP="00D31A24">
      <w:pPr>
        <w:pStyle w:val="Heading2"/>
        <w:numPr>
          <w:ilvl w:val="1"/>
          <w:numId w:val="19"/>
        </w:numPr>
        <w:ind w:left="720" w:hanging="720"/>
      </w:pPr>
      <w:bookmarkStart w:id="784" w:name="_Toc526948128"/>
      <w:r w:rsidRPr="00AE749E">
        <w:t>Miscellaneous Expenses</w:t>
      </w:r>
      <w:bookmarkEnd w:id="783"/>
      <w:bookmarkEnd w:id="784"/>
    </w:p>
    <w:p w14:paraId="2D2E03A0" w14:textId="77777777" w:rsidR="00B14355" w:rsidRPr="00DD2D5D" w:rsidRDefault="00B14355" w:rsidP="00B14355">
      <w:pPr>
        <w:pStyle w:val="BodyTextIndent"/>
        <w:rPr>
          <w:szCs w:val="22"/>
        </w:rPr>
      </w:pPr>
      <w:r w:rsidRPr="00DD2D5D">
        <w:rPr>
          <w:szCs w:val="22"/>
        </w:rPr>
        <w:t xml:space="preserve">Expenses related to day-to-day performance under any Contract, including but not limited to, travel, lodging, meals, incidentals will </w:t>
      </w:r>
      <w:r w:rsidRPr="00DD2D5D">
        <w:rPr>
          <w:b/>
          <w:szCs w:val="22"/>
          <w:u w:val="single"/>
        </w:rPr>
        <w:t>not</w:t>
      </w:r>
      <w:r w:rsidRPr="00DD2D5D">
        <w:rPr>
          <w:szCs w:val="22"/>
        </w:rPr>
        <w:t xml:space="preserve"> be reimbursed to the Vendor.</w:t>
      </w:r>
      <w:r w:rsidR="001B02D6">
        <w:rPr>
          <w:szCs w:val="22"/>
        </w:rPr>
        <w:t xml:space="preserve"> </w:t>
      </w:r>
      <w:r w:rsidR="000F7ADB" w:rsidRPr="00DD2D5D">
        <w:rPr>
          <w:szCs w:val="22"/>
        </w:rPr>
        <w:t xml:space="preserve">This included travel to and from any CTS location for performance of maintenance.  </w:t>
      </w:r>
      <w:r w:rsidRPr="00DD2D5D">
        <w:rPr>
          <w:szCs w:val="22"/>
        </w:rPr>
        <w:t xml:space="preserve"> </w:t>
      </w:r>
    </w:p>
    <w:p w14:paraId="594DD083" w14:textId="77777777" w:rsidR="00267528" w:rsidRPr="00AE749E" w:rsidRDefault="00A02909" w:rsidP="00D31A24">
      <w:pPr>
        <w:pStyle w:val="Heading2"/>
        <w:numPr>
          <w:ilvl w:val="1"/>
          <w:numId w:val="19"/>
        </w:numPr>
        <w:ind w:left="720" w:hanging="720"/>
      </w:pPr>
      <w:bookmarkStart w:id="785" w:name="_Toc526948129"/>
      <w:r w:rsidRPr="001475C9">
        <w:t>Presentation of All Cost Components</w:t>
      </w:r>
      <w:bookmarkEnd w:id="785"/>
    </w:p>
    <w:p w14:paraId="41118A18" w14:textId="37BAAAC5" w:rsidR="00595986" w:rsidRPr="00D31A24" w:rsidRDefault="00A02909" w:rsidP="00D31A24">
      <w:pPr>
        <w:ind w:left="720"/>
        <w:rPr>
          <w:sz w:val="22"/>
          <w:szCs w:val="22"/>
        </w:rPr>
      </w:pPr>
      <w:bookmarkStart w:id="786" w:name="_Toc374517530"/>
      <w:bookmarkStart w:id="787" w:name="_Toc461190708"/>
      <w:r w:rsidRPr="00DF5580">
        <w:rPr>
          <w:sz w:val="22"/>
          <w:szCs w:val="22"/>
        </w:rPr>
        <w:t xml:space="preserve">Identify all elements of recurring and non-recurring costs and include prices set forth in the </w:t>
      </w:r>
      <w:r w:rsidR="00DF5580" w:rsidRPr="00DF5580">
        <w:rPr>
          <w:sz w:val="22"/>
          <w:szCs w:val="22"/>
        </w:rPr>
        <w:t xml:space="preserve">Cost Model (Appendix E). </w:t>
      </w:r>
      <w:r w:rsidRPr="00DF5580">
        <w:rPr>
          <w:sz w:val="22"/>
          <w:szCs w:val="22"/>
        </w:rPr>
        <w:t>This must include</w:t>
      </w:r>
      <w:r w:rsidRPr="00A02909">
        <w:rPr>
          <w:sz w:val="22"/>
          <w:szCs w:val="22"/>
        </w:rPr>
        <w:t xml:space="preserve">, but is not limited to, all taxes, administrative fees, labor, </w:t>
      </w:r>
      <w:r>
        <w:rPr>
          <w:sz w:val="22"/>
          <w:szCs w:val="22"/>
        </w:rPr>
        <w:t xml:space="preserve">instruction, labor travel, training, </w:t>
      </w:r>
      <w:r w:rsidRPr="00A02909">
        <w:rPr>
          <w:sz w:val="22"/>
          <w:szCs w:val="22"/>
        </w:rPr>
        <w:t xml:space="preserve">travel time, consultation services, and supplies needed for the provisioning of the Services described within this </w:t>
      </w:r>
      <w:r w:rsidR="00F53497">
        <w:rPr>
          <w:sz w:val="22"/>
          <w:szCs w:val="22"/>
        </w:rPr>
        <w:t>RFQQ</w:t>
      </w:r>
      <w:r w:rsidRPr="00A02909">
        <w:rPr>
          <w:sz w:val="22"/>
          <w:szCs w:val="22"/>
        </w:rPr>
        <w:t>.</w:t>
      </w:r>
      <w:bookmarkEnd w:id="775"/>
      <w:bookmarkEnd w:id="786"/>
      <w:bookmarkEnd w:id="787"/>
    </w:p>
    <w:p w14:paraId="58EB9DB3" w14:textId="77777777" w:rsidR="00B37B32" w:rsidRPr="00AE749E" w:rsidRDefault="00B37B32" w:rsidP="00D31A24">
      <w:pPr>
        <w:pStyle w:val="Heading2"/>
        <w:numPr>
          <w:ilvl w:val="1"/>
          <w:numId w:val="19"/>
        </w:numPr>
        <w:ind w:left="720" w:hanging="720"/>
      </w:pPr>
      <w:bookmarkStart w:id="788" w:name="_Toc526948130"/>
      <w:r w:rsidRPr="00AE749E">
        <w:t xml:space="preserve">Financial Grounds for </w:t>
      </w:r>
      <w:r w:rsidR="00D123B2" w:rsidRPr="00AE749E">
        <w:t>Dis</w:t>
      </w:r>
      <w:r w:rsidRPr="00AE749E">
        <w:t>qualification</w:t>
      </w:r>
      <w:bookmarkEnd w:id="788"/>
    </w:p>
    <w:p w14:paraId="39FBA5C7" w14:textId="2011199F" w:rsidR="00434F85" w:rsidRPr="00D31A24" w:rsidRDefault="00B37B32" w:rsidP="00D31A24">
      <w:pPr>
        <w:pStyle w:val="BodyTextIndent"/>
        <w:rPr>
          <w:szCs w:val="22"/>
        </w:rPr>
      </w:pPr>
      <w:r w:rsidRPr="00DD2D5D">
        <w:rPr>
          <w:szCs w:val="22"/>
        </w:rPr>
        <w:t xml:space="preserve">Failure to identify all costs in a manner consistent with the instructions in this </w:t>
      </w:r>
      <w:r w:rsidR="00F53497">
        <w:rPr>
          <w:szCs w:val="22"/>
        </w:rPr>
        <w:t>RFQQ</w:t>
      </w:r>
      <w:r w:rsidRPr="00DD2D5D">
        <w:rPr>
          <w:szCs w:val="22"/>
        </w:rPr>
        <w:t xml:space="preserve"> is sufficient grounds for </w:t>
      </w:r>
      <w:r w:rsidR="004F2885" w:rsidRPr="00DD2D5D">
        <w:rPr>
          <w:szCs w:val="22"/>
        </w:rPr>
        <w:t>dis</w:t>
      </w:r>
      <w:r w:rsidRPr="00DD2D5D">
        <w:rPr>
          <w:szCs w:val="22"/>
        </w:rPr>
        <w:t>qualification.</w:t>
      </w:r>
      <w:bookmarkStart w:id="789" w:name="_Ref87693457"/>
      <w:bookmarkStart w:id="790" w:name="_Toc203549429"/>
      <w:bookmarkStart w:id="791" w:name="_Toc355869306"/>
    </w:p>
    <w:p w14:paraId="061397E4" w14:textId="77777777" w:rsidR="00635A7F" w:rsidRPr="00AE749E" w:rsidRDefault="00434F85" w:rsidP="001A2168">
      <w:pPr>
        <w:pStyle w:val="Heading2"/>
        <w:numPr>
          <w:ilvl w:val="1"/>
          <w:numId w:val="19"/>
        </w:numPr>
        <w:ind w:left="720" w:hanging="720"/>
      </w:pPr>
      <w:bookmarkStart w:id="792" w:name="_Toc526948131"/>
      <w:r w:rsidRPr="00AE749E">
        <w:t>(</w:t>
      </w:r>
      <w:r w:rsidR="00635A7F" w:rsidRPr="00AE749E">
        <w:t>M</w:t>
      </w:r>
      <w:r w:rsidR="0074244B">
        <w:t>S</w:t>
      </w:r>
      <w:r w:rsidR="00764FC4">
        <w:t xml:space="preserve"> </w:t>
      </w:r>
      <w:r w:rsidR="00760B6D">
        <w:t>400</w:t>
      </w:r>
      <w:r w:rsidR="00635A7F" w:rsidRPr="00AE749E">
        <w:t xml:space="preserve">) </w:t>
      </w:r>
      <w:bookmarkEnd w:id="789"/>
      <w:bookmarkEnd w:id="790"/>
      <w:bookmarkEnd w:id="791"/>
      <w:r w:rsidR="006A5848">
        <w:t>Cost Model</w:t>
      </w:r>
      <w:bookmarkEnd w:id="792"/>
      <w:r w:rsidR="006A5848">
        <w:t xml:space="preserve"> </w:t>
      </w:r>
    </w:p>
    <w:p w14:paraId="38B6BC14" w14:textId="77777777" w:rsidR="007A1AF5" w:rsidRDefault="0074244B" w:rsidP="0074244B">
      <w:pPr>
        <w:pStyle w:val="BodyTextIndent"/>
        <w:rPr>
          <w:szCs w:val="22"/>
        </w:rPr>
      </w:pPr>
      <w:r>
        <w:rPr>
          <w:szCs w:val="22"/>
        </w:rPr>
        <w:t xml:space="preserve">The Vendor must follow the instructions set forth below to complete the form in Appendix E, Cost Model, which will be the basis for evaluation of the Financial Response. </w:t>
      </w:r>
      <w:r w:rsidR="00635A7F" w:rsidRPr="00DD2D5D">
        <w:rPr>
          <w:szCs w:val="22"/>
        </w:rPr>
        <w:t xml:space="preserve">Vendor must include in the </w:t>
      </w:r>
      <w:r w:rsidR="00DF5580" w:rsidRPr="00DF5580">
        <w:rPr>
          <w:szCs w:val="22"/>
        </w:rPr>
        <w:t>Cost Model (Appendix E)</w:t>
      </w:r>
      <w:r w:rsidR="00DF5580">
        <w:rPr>
          <w:szCs w:val="22"/>
        </w:rPr>
        <w:t xml:space="preserve"> </w:t>
      </w:r>
      <w:r w:rsidR="00635A7F" w:rsidRPr="00DD2D5D">
        <w:rPr>
          <w:szCs w:val="22"/>
        </w:rPr>
        <w:t xml:space="preserve">all cost components needed for the provisioning of the </w:t>
      </w:r>
      <w:r>
        <w:rPr>
          <w:szCs w:val="22"/>
        </w:rPr>
        <w:t xml:space="preserve">Consulting </w:t>
      </w:r>
      <w:r w:rsidR="00635A7F" w:rsidRPr="00DD2D5D">
        <w:rPr>
          <w:szCs w:val="22"/>
        </w:rPr>
        <w:t xml:space="preserve">Services as </w:t>
      </w:r>
      <w:r w:rsidR="00635A7F" w:rsidRPr="00DD2D5D">
        <w:rPr>
          <w:szCs w:val="22"/>
        </w:rPr>
        <w:lastRenderedPageBreak/>
        <w:t xml:space="preserve">described in </w:t>
      </w:r>
      <w:r>
        <w:rPr>
          <w:szCs w:val="22"/>
        </w:rPr>
        <w:t xml:space="preserve">this </w:t>
      </w:r>
      <w:r w:rsidR="00F53497">
        <w:rPr>
          <w:szCs w:val="22"/>
        </w:rPr>
        <w:t>RFQQ</w:t>
      </w:r>
      <w:r w:rsidR="00635A7F" w:rsidRPr="00DD2D5D">
        <w:rPr>
          <w:szCs w:val="22"/>
        </w:rPr>
        <w:t>.</w:t>
      </w:r>
      <w:r>
        <w:rPr>
          <w:szCs w:val="22"/>
        </w:rPr>
        <w:t xml:space="preserve"> </w:t>
      </w:r>
      <w:r w:rsidR="00345BB0" w:rsidRPr="00DD2D5D">
        <w:rPr>
          <w:szCs w:val="22"/>
        </w:rPr>
        <w:t xml:space="preserve">Response </w:t>
      </w:r>
      <w:r w:rsidR="0086179D" w:rsidRPr="00DD2D5D">
        <w:rPr>
          <w:szCs w:val="22"/>
        </w:rPr>
        <w:t>rates</w:t>
      </w:r>
      <w:r w:rsidR="00345BB0" w:rsidRPr="00DD2D5D">
        <w:rPr>
          <w:szCs w:val="22"/>
        </w:rPr>
        <w:t xml:space="preserve"> must be submitted using form provided. Separate </w:t>
      </w:r>
      <w:r w:rsidR="0086179D" w:rsidRPr="00DD2D5D">
        <w:rPr>
          <w:szCs w:val="22"/>
        </w:rPr>
        <w:t>rate</w:t>
      </w:r>
      <w:r w:rsidR="00345BB0" w:rsidRPr="00DD2D5D">
        <w:rPr>
          <w:szCs w:val="22"/>
        </w:rPr>
        <w:t xml:space="preserve"> quotes attached to this document or submitted in some other form will not be accepted as a valid </w:t>
      </w:r>
      <w:r w:rsidR="003A1E67" w:rsidRPr="00DD2D5D">
        <w:rPr>
          <w:szCs w:val="22"/>
        </w:rPr>
        <w:t>r</w:t>
      </w:r>
      <w:r w:rsidR="00345BB0" w:rsidRPr="00DD2D5D">
        <w:rPr>
          <w:szCs w:val="22"/>
        </w:rPr>
        <w:t>esponse.</w:t>
      </w:r>
    </w:p>
    <w:p w14:paraId="466955A0" w14:textId="33B76C3C" w:rsidR="00434F85" w:rsidRPr="001068EC" w:rsidRDefault="00C150CE" w:rsidP="00D31A24">
      <w:pPr>
        <w:pStyle w:val="ListParagraph"/>
        <w:spacing w:before="120"/>
        <w:rPr>
          <w:strike/>
          <w:szCs w:val="22"/>
        </w:rPr>
      </w:pPr>
      <w:r w:rsidRPr="001068EC">
        <w:rPr>
          <w:strike/>
          <w:sz w:val="22"/>
          <w:szCs w:val="22"/>
          <w:u w:val="single"/>
        </w:rPr>
        <w:t xml:space="preserve">Vendor’s Hourly Rate for </w:t>
      </w:r>
      <w:r w:rsidRPr="001068EC">
        <w:rPr>
          <w:b/>
          <w:strike/>
          <w:sz w:val="22"/>
          <w:szCs w:val="22"/>
          <w:u w:val="single"/>
        </w:rPr>
        <w:t xml:space="preserve">Entry, Junior and Senior </w:t>
      </w:r>
      <w:r w:rsidRPr="001068EC">
        <w:rPr>
          <w:strike/>
          <w:sz w:val="22"/>
          <w:szCs w:val="22"/>
          <w:u w:val="single"/>
        </w:rPr>
        <w:t>Experience Levels must be $150.00 per hour or less.</w:t>
      </w:r>
      <w:r w:rsidR="00F67D22" w:rsidRPr="001068EC">
        <w:rPr>
          <w:strike/>
          <w:szCs w:val="22"/>
        </w:rPr>
        <w:t xml:space="preserve"> </w:t>
      </w:r>
      <w:bookmarkStart w:id="793" w:name="_Ref87693385"/>
    </w:p>
    <w:p w14:paraId="5206B078" w14:textId="77777777" w:rsidR="00131CBE" w:rsidRPr="00AE749E" w:rsidRDefault="00131CBE" w:rsidP="001A2168">
      <w:pPr>
        <w:pStyle w:val="Heading2"/>
        <w:numPr>
          <w:ilvl w:val="1"/>
          <w:numId w:val="19"/>
        </w:numPr>
        <w:ind w:left="720" w:hanging="720"/>
      </w:pPr>
      <w:r w:rsidRPr="00AE749E">
        <w:t xml:space="preserve"> </w:t>
      </w:r>
      <w:bookmarkStart w:id="794" w:name="_Toc526948132"/>
      <w:r w:rsidRPr="00AE749E">
        <w:t>Price Protection</w:t>
      </w:r>
      <w:bookmarkEnd w:id="794"/>
    </w:p>
    <w:p w14:paraId="65ACC129" w14:textId="77777777" w:rsidR="00345BB0" w:rsidRPr="00DD2D5D" w:rsidRDefault="00345BB0" w:rsidP="00345BB0">
      <w:pPr>
        <w:spacing w:before="120"/>
        <w:ind w:left="720"/>
        <w:rPr>
          <w:snapToGrid w:val="0"/>
          <w:sz w:val="22"/>
          <w:szCs w:val="22"/>
        </w:rPr>
      </w:pPr>
      <w:r w:rsidRPr="00DD2D5D">
        <w:rPr>
          <w:sz w:val="22"/>
          <w:szCs w:val="22"/>
        </w:rPr>
        <w:t xml:space="preserve">For the entire term(s) of the Contract, the Vendor must guarantee to provide the </w:t>
      </w:r>
      <w:r w:rsidR="0086179D" w:rsidRPr="00DD2D5D">
        <w:rPr>
          <w:sz w:val="22"/>
          <w:szCs w:val="22"/>
        </w:rPr>
        <w:t>Product(s) and Service(s)</w:t>
      </w:r>
      <w:r w:rsidRPr="00DD2D5D">
        <w:rPr>
          <w:sz w:val="22"/>
          <w:szCs w:val="22"/>
        </w:rPr>
        <w:t xml:space="preserve"> at the proposed rates or lower. </w:t>
      </w:r>
      <w:r w:rsidR="0086179D" w:rsidRPr="00DD2D5D">
        <w:rPr>
          <w:sz w:val="22"/>
          <w:szCs w:val="22"/>
        </w:rPr>
        <w:t>Consultancy</w:t>
      </w:r>
      <w:r w:rsidRPr="00DD2D5D">
        <w:rPr>
          <w:sz w:val="22"/>
          <w:szCs w:val="22"/>
        </w:rPr>
        <w:t xml:space="preserve"> rates cannot increase during any term of the Contract. In the event Vendor is providing the products at a lower rate, CTS shall be entitled to the lower rate. </w:t>
      </w:r>
      <w:r w:rsidRPr="00DD2D5D">
        <w:rPr>
          <w:snapToGrid w:val="0"/>
          <w:sz w:val="22"/>
          <w:szCs w:val="22"/>
        </w:rPr>
        <w:t xml:space="preserve">After the </w:t>
      </w:r>
      <w:r w:rsidR="005A1BE3">
        <w:rPr>
          <w:snapToGrid w:val="0"/>
          <w:sz w:val="22"/>
          <w:szCs w:val="22"/>
        </w:rPr>
        <w:t>three</w:t>
      </w:r>
      <w:r w:rsidR="007E4B35" w:rsidRPr="00DD2D5D">
        <w:rPr>
          <w:snapToGrid w:val="0"/>
          <w:sz w:val="22"/>
          <w:szCs w:val="22"/>
        </w:rPr>
        <w:t>-year</w:t>
      </w:r>
      <w:r w:rsidRPr="00DD2D5D">
        <w:rPr>
          <w:snapToGrid w:val="0"/>
          <w:sz w:val="22"/>
          <w:szCs w:val="22"/>
        </w:rPr>
        <w:t xml:space="preserve"> initial term ends, </w:t>
      </w:r>
      <w:r w:rsidR="0086179D" w:rsidRPr="00DD2D5D">
        <w:rPr>
          <w:snapToGrid w:val="0"/>
          <w:sz w:val="22"/>
          <w:szCs w:val="22"/>
        </w:rPr>
        <w:t>rate</w:t>
      </w:r>
      <w:r w:rsidRPr="00DD2D5D">
        <w:rPr>
          <w:snapToGrid w:val="0"/>
          <w:sz w:val="22"/>
          <w:szCs w:val="22"/>
        </w:rPr>
        <w:t xml:space="preserve"> increases shall not exceed five (5%) percent increase in any one year above the immediately preceding year’s fee. </w:t>
      </w:r>
    </w:p>
    <w:bookmarkEnd w:id="773"/>
    <w:bookmarkEnd w:id="793"/>
    <w:p w14:paraId="2F7B2C5E" w14:textId="77777777" w:rsidR="00B37B32" w:rsidRPr="00AE749E" w:rsidRDefault="0007440D" w:rsidP="0007440D">
      <w:pPr>
        <w:pStyle w:val="BodyTextIndent"/>
        <w:jc w:val="center"/>
        <w:rPr>
          <w:b/>
          <w:sz w:val="24"/>
        </w:rPr>
      </w:pPr>
      <w:r w:rsidRPr="00AE749E">
        <w:rPr>
          <w:sz w:val="24"/>
        </w:rPr>
        <w:br w:type="page"/>
      </w:r>
      <w:r w:rsidR="00B37B32" w:rsidRPr="00AE749E">
        <w:rPr>
          <w:b/>
          <w:sz w:val="24"/>
        </w:rPr>
        <w:lastRenderedPageBreak/>
        <w:t>SECTION 7</w:t>
      </w:r>
    </w:p>
    <w:p w14:paraId="7F4AF335" w14:textId="1D3CCDC5" w:rsidR="00BF29E7" w:rsidRPr="00D002E0" w:rsidRDefault="00B37B32" w:rsidP="00D002E0">
      <w:pPr>
        <w:pStyle w:val="Heading1"/>
        <w:rPr>
          <w:sz w:val="24"/>
        </w:rPr>
      </w:pPr>
      <w:bookmarkStart w:id="795" w:name="_Toc416055562"/>
      <w:bookmarkStart w:id="796" w:name="_Toc433773500"/>
      <w:bookmarkStart w:id="797" w:name="_Toc443794643"/>
      <w:bookmarkStart w:id="798" w:name="_Ref530309117"/>
      <w:bookmarkStart w:id="799" w:name="_Toc67220576"/>
      <w:bookmarkStart w:id="800" w:name="_Toc526948133"/>
      <w:r w:rsidRPr="00AE749E">
        <w:rPr>
          <w:sz w:val="24"/>
        </w:rPr>
        <w:t>EVALUATION</w:t>
      </w:r>
      <w:bookmarkEnd w:id="795"/>
      <w:bookmarkEnd w:id="796"/>
      <w:bookmarkEnd w:id="797"/>
      <w:r w:rsidRPr="00AE749E">
        <w:rPr>
          <w:sz w:val="24"/>
        </w:rPr>
        <w:t xml:space="preserve"> PROCESS</w:t>
      </w:r>
      <w:bookmarkStart w:id="801" w:name="_Toc67220577"/>
      <w:bookmarkEnd w:id="798"/>
      <w:bookmarkEnd w:id="799"/>
      <w:bookmarkEnd w:id="800"/>
    </w:p>
    <w:p w14:paraId="79613348" w14:textId="67CC7F3B" w:rsidR="00B37B32" w:rsidRPr="00AE749E" w:rsidRDefault="00B37B32" w:rsidP="00D002E0">
      <w:pPr>
        <w:pStyle w:val="Heading2"/>
        <w:numPr>
          <w:ilvl w:val="1"/>
          <w:numId w:val="23"/>
        </w:numPr>
        <w:ind w:left="720" w:hanging="720"/>
      </w:pPr>
      <w:bookmarkStart w:id="802" w:name="_Toc526948134"/>
      <w:r w:rsidRPr="00AE749E">
        <w:t>Overview</w:t>
      </w:r>
      <w:bookmarkEnd w:id="801"/>
      <w:bookmarkEnd w:id="802"/>
    </w:p>
    <w:p w14:paraId="20F95B40" w14:textId="50FF0AEC" w:rsidR="004C44F1" w:rsidRPr="00973923" w:rsidRDefault="00B37B32" w:rsidP="00B35957">
      <w:pPr>
        <w:ind w:left="720"/>
        <w:rPr>
          <w:sz w:val="22"/>
          <w:szCs w:val="22"/>
        </w:rPr>
      </w:pPr>
      <w:bookmarkStart w:id="803" w:name="_Toc311318152"/>
      <w:bookmarkStart w:id="804" w:name="_Toc339551460"/>
      <w:bookmarkStart w:id="805" w:name="_Toc373330901"/>
      <w:bookmarkStart w:id="806" w:name="_Toc373850688"/>
      <w:bookmarkStart w:id="807" w:name="_Toc374517538"/>
      <w:bookmarkStart w:id="808" w:name="_Toc461190718"/>
      <w:bookmarkStart w:id="809" w:name="_Toc309299791"/>
      <w:bookmarkStart w:id="810" w:name="_Toc310957511"/>
      <w:r w:rsidRPr="00973923">
        <w:rPr>
          <w:sz w:val="22"/>
          <w:szCs w:val="22"/>
        </w:rPr>
        <w:t>Vendor</w:t>
      </w:r>
      <w:r w:rsidR="00E749B9">
        <w:rPr>
          <w:sz w:val="22"/>
          <w:szCs w:val="22"/>
        </w:rPr>
        <w:t>s</w:t>
      </w:r>
      <w:r w:rsidRPr="00973923">
        <w:rPr>
          <w:sz w:val="22"/>
          <w:szCs w:val="22"/>
        </w:rPr>
        <w:t xml:space="preserve"> </w:t>
      </w:r>
      <w:r w:rsidR="00DA2A12" w:rsidRPr="00973923">
        <w:rPr>
          <w:sz w:val="22"/>
          <w:szCs w:val="22"/>
        </w:rPr>
        <w:t>that</w:t>
      </w:r>
      <w:r w:rsidRPr="00973923">
        <w:rPr>
          <w:sz w:val="22"/>
          <w:szCs w:val="22"/>
        </w:rPr>
        <w:t xml:space="preserve"> meet all of the </w:t>
      </w:r>
      <w:r w:rsidR="00F53497">
        <w:rPr>
          <w:sz w:val="22"/>
          <w:szCs w:val="22"/>
        </w:rPr>
        <w:t>RFQQ</w:t>
      </w:r>
      <w:r w:rsidR="0021341B" w:rsidRPr="00973923">
        <w:rPr>
          <w:sz w:val="22"/>
          <w:szCs w:val="22"/>
        </w:rPr>
        <w:t>s</w:t>
      </w:r>
      <w:r w:rsidRPr="00973923">
        <w:rPr>
          <w:sz w:val="22"/>
          <w:szCs w:val="22"/>
        </w:rPr>
        <w:t xml:space="preserve"> </w:t>
      </w:r>
      <w:r w:rsidR="0013400A" w:rsidRPr="00973923">
        <w:rPr>
          <w:sz w:val="22"/>
          <w:szCs w:val="22"/>
        </w:rPr>
        <w:t xml:space="preserve">mandatory </w:t>
      </w:r>
      <w:r w:rsidR="00F10051" w:rsidRPr="00973923">
        <w:rPr>
          <w:sz w:val="22"/>
          <w:szCs w:val="22"/>
        </w:rPr>
        <w:t>requirements and</w:t>
      </w:r>
      <w:r w:rsidR="0028094C" w:rsidRPr="00973923">
        <w:rPr>
          <w:sz w:val="22"/>
          <w:szCs w:val="22"/>
        </w:rPr>
        <w:t xml:space="preserve"> achieve the highest Vendor Response Total Score </w:t>
      </w:r>
      <w:r w:rsidR="0086179D" w:rsidRPr="00973923">
        <w:rPr>
          <w:sz w:val="22"/>
          <w:szCs w:val="22"/>
        </w:rPr>
        <w:t>(</w:t>
      </w:r>
      <w:r w:rsidR="0086179D" w:rsidRPr="007C3435">
        <w:rPr>
          <w:sz w:val="22"/>
          <w:szCs w:val="22"/>
        </w:rPr>
        <w:t>VRTS</w:t>
      </w:r>
      <w:r w:rsidR="0086179D" w:rsidRPr="00973923">
        <w:rPr>
          <w:sz w:val="22"/>
          <w:szCs w:val="22"/>
        </w:rPr>
        <w:t xml:space="preserve">) </w:t>
      </w:r>
      <w:r w:rsidR="00404861">
        <w:rPr>
          <w:sz w:val="22"/>
          <w:szCs w:val="22"/>
        </w:rPr>
        <w:t xml:space="preserve">as described in this section </w:t>
      </w:r>
      <w:r w:rsidR="0028094C" w:rsidRPr="00973923">
        <w:rPr>
          <w:sz w:val="22"/>
          <w:szCs w:val="22"/>
        </w:rPr>
        <w:t xml:space="preserve">will be declared </w:t>
      </w:r>
      <w:r w:rsidR="00F10051">
        <w:rPr>
          <w:sz w:val="22"/>
          <w:szCs w:val="22"/>
        </w:rPr>
        <w:t>an</w:t>
      </w:r>
      <w:r w:rsidRPr="00973923">
        <w:rPr>
          <w:sz w:val="22"/>
          <w:szCs w:val="22"/>
        </w:rPr>
        <w:t xml:space="preserve"> </w:t>
      </w:r>
      <w:r w:rsidR="00B160C2" w:rsidRPr="00973923">
        <w:rPr>
          <w:sz w:val="22"/>
          <w:szCs w:val="22"/>
        </w:rPr>
        <w:t xml:space="preserve">apparently successful vendor </w:t>
      </w:r>
      <w:r w:rsidRPr="00973923">
        <w:rPr>
          <w:sz w:val="22"/>
          <w:szCs w:val="22"/>
        </w:rPr>
        <w:t>ASV</w:t>
      </w:r>
      <w:r w:rsidR="00B160C2" w:rsidRPr="00973923">
        <w:rPr>
          <w:sz w:val="22"/>
          <w:szCs w:val="22"/>
        </w:rPr>
        <w:t>.</w:t>
      </w:r>
      <w:r w:rsidR="007C3435">
        <w:rPr>
          <w:sz w:val="22"/>
          <w:szCs w:val="22"/>
        </w:rPr>
        <w:t xml:space="preserve"> </w:t>
      </w:r>
      <w:r w:rsidR="00C77355" w:rsidRPr="00973923">
        <w:rPr>
          <w:sz w:val="22"/>
          <w:szCs w:val="22"/>
        </w:rPr>
        <w:t>If a vendor is selected as t</w:t>
      </w:r>
      <w:r w:rsidR="00DA2A12" w:rsidRPr="00973923">
        <w:rPr>
          <w:sz w:val="22"/>
          <w:szCs w:val="22"/>
        </w:rPr>
        <w:t>he ASV</w:t>
      </w:r>
      <w:r w:rsidR="00C77355" w:rsidRPr="00973923">
        <w:rPr>
          <w:sz w:val="22"/>
          <w:szCs w:val="22"/>
        </w:rPr>
        <w:t xml:space="preserve">, they </w:t>
      </w:r>
      <w:r w:rsidR="00DA2A12" w:rsidRPr="00973923">
        <w:rPr>
          <w:sz w:val="22"/>
          <w:szCs w:val="22"/>
        </w:rPr>
        <w:t xml:space="preserve">will </w:t>
      </w:r>
      <w:r w:rsidRPr="00973923">
        <w:rPr>
          <w:sz w:val="22"/>
          <w:szCs w:val="22"/>
        </w:rPr>
        <w:t>enter into co</w:t>
      </w:r>
      <w:bookmarkStart w:id="811" w:name="_Toc456669171"/>
      <w:r w:rsidRPr="00973923">
        <w:rPr>
          <w:sz w:val="22"/>
          <w:szCs w:val="22"/>
        </w:rPr>
        <w:t xml:space="preserve">ntract negotiations with </w:t>
      </w:r>
      <w:r w:rsidR="00D13070" w:rsidRPr="00973923">
        <w:rPr>
          <w:sz w:val="22"/>
          <w:szCs w:val="22"/>
        </w:rPr>
        <w:t>CTS</w:t>
      </w:r>
      <w:r w:rsidRPr="00973923">
        <w:rPr>
          <w:sz w:val="22"/>
          <w:szCs w:val="22"/>
        </w:rPr>
        <w:t>.</w:t>
      </w:r>
      <w:bookmarkEnd w:id="803"/>
      <w:bookmarkEnd w:id="804"/>
      <w:bookmarkEnd w:id="805"/>
      <w:bookmarkEnd w:id="806"/>
      <w:bookmarkEnd w:id="807"/>
      <w:bookmarkEnd w:id="808"/>
      <w:r w:rsidR="000B2D0E" w:rsidRPr="00973923">
        <w:rPr>
          <w:sz w:val="22"/>
          <w:szCs w:val="22"/>
        </w:rPr>
        <w:t xml:space="preserve">  </w:t>
      </w:r>
      <w:bookmarkStart w:id="812" w:name="_Toc526303060"/>
      <w:bookmarkStart w:id="813" w:name="_Toc67220578"/>
      <w:bookmarkEnd w:id="809"/>
      <w:bookmarkEnd w:id="810"/>
      <w:bookmarkEnd w:id="811"/>
    </w:p>
    <w:p w14:paraId="192E771A" w14:textId="77777777" w:rsidR="00B37B32" w:rsidRPr="00AE749E" w:rsidRDefault="00B37B32" w:rsidP="00D002E0">
      <w:pPr>
        <w:pStyle w:val="Heading2"/>
        <w:numPr>
          <w:ilvl w:val="1"/>
          <w:numId w:val="23"/>
        </w:numPr>
        <w:ind w:left="720" w:hanging="720"/>
      </w:pPr>
      <w:bookmarkStart w:id="814" w:name="_Toc526948135"/>
      <w:r w:rsidRPr="00AE749E">
        <w:t>Administrative Screening</w:t>
      </w:r>
      <w:bookmarkEnd w:id="812"/>
      <w:bookmarkEnd w:id="813"/>
      <w:bookmarkEnd w:id="814"/>
    </w:p>
    <w:p w14:paraId="269BD38C" w14:textId="77777777" w:rsidR="00B37B32" w:rsidRPr="00973923" w:rsidRDefault="00B37B32">
      <w:pPr>
        <w:pStyle w:val="Body2"/>
        <w:ind w:left="720"/>
        <w:rPr>
          <w:szCs w:val="22"/>
        </w:rPr>
      </w:pPr>
      <w:r w:rsidRPr="00973923">
        <w:rPr>
          <w:szCs w:val="22"/>
        </w:rPr>
        <w:t xml:space="preserve">Responses will be reviewed initially by the </w:t>
      </w:r>
      <w:r w:rsidR="00F53497">
        <w:rPr>
          <w:szCs w:val="22"/>
        </w:rPr>
        <w:t>RFQQ</w:t>
      </w:r>
      <w:r w:rsidRPr="00973923">
        <w:rPr>
          <w:szCs w:val="22"/>
        </w:rPr>
        <w:t xml:space="preserve"> Coordinator to determine on a pass/fail basis compliance with administrative requirements as specified in Section </w:t>
      </w:r>
      <w:r w:rsidR="00FC598A" w:rsidRPr="00973923">
        <w:rPr>
          <w:szCs w:val="22"/>
        </w:rPr>
        <w:fldChar w:fldCharType="begin"/>
      </w:r>
      <w:r w:rsidR="00FC598A" w:rsidRPr="00973923">
        <w:rPr>
          <w:szCs w:val="22"/>
        </w:rPr>
        <w:instrText xml:space="preserve"> REF _Ref87692123 \r \h  \* MERGEFORMAT </w:instrText>
      </w:r>
      <w:r w:rsidR="00FC598A" w:rsidRPr="00973923">
        <w:rPr>
          <w:szCs w:val="22"/>
        </w:rPr>
      </w:r>
      <w:r w:rsidR="00FC598A" w:rsidRPr="00973923">
        <w:rPr>
          <w:szCs w:val="22"/>
        </w:rPr>
        <w:fldChar w:fldCharType="separate"/>
      </w:r>
      <w:r w:rsidR="00E4653C">
        <w:rPr>
          <w:szCs w:val="22"/>
        </w:rPr>
        <w:t>3</w:t>
      </w:r>
      <w:r w:rsidR="00FC598A" w:rsidRPr="00973923">
        <w:rPr>
          <w:szCs w:val="22"/>
        </w:rPr>
        <w:fldChar w:fldCharType="end"/>
      </w:r>
      <w:r w:rsidRPr="00973923">
        <w:rPr>
          <w:szCs w:val="22"/>
        </w:rPr>
        <w:t xml:space="preserve">, </w:t>
      </w:r>
      <w:r w:rsidRPr="00DF5580">
        <w:rPr>
          <w:iCs/>
          <w:szCs w:val="22"/>
        </w:rPr>
        <w:t>Administrative Requirements</w:t>
      </w:r>
      <w:r w:rsidRPr="00973923">
        <w:rPr>
          <w:szCs w:val="22"/>
        </w:rPr>
        <w:t>. Evaluation teams will only evaluate Responses meeting all administrative requirements.</w:t>
      </w:r>
    </w:p>
    <w:p w14:paraId="430F770E" w14:textId="77777777" w:rsidR="00B37B32" w:rsidRPr="00AE749E" w:rsidRDefault="00B37B32" w:rsidP="00D002E0">
      <w:pPr>
        <w:pStyle w:val="Heading2"/>
        <w:numPr>
          <w:ilvl w:val="1"/>
          <w:numId w:val="23"/>
        </w:numPr>
        <w:ind w:left="720" w:hanging="720"/>
      </w:pPr>
      <w:bookmarkStart w:id="815" w:name="_Toc526303061"/>
      <w:bookmarkStart w:id="816" w:name="_Toc67220579"/>
      <w:bookmarkStart w:id="817" w:name="_Toc526948136"/>
      <w:r w:rsidRPr="00AE749E">
        <w:t>Mandatory Requirements</w:t>
      </w:r>
      <w:bookmarkEnd w:id="815"/>
      <w:bookmarkEnd w:id="816"/>
      <w:bookmarkEnd w:id="817"/>
    </w:p>
    <w:p w14:paraId="43571BB8" w14:textId="77777777" w:rsidR="005C386D" w:rsidRDefault="005C386D" w:rsidP="00D002E0">
      <w:pPr>
        <w:pStyle w:val="Body2"/>
        <w:numPr>
          <w:ilvl w:val="2"/>
          <w:numId w:val="23"/>
        </w:numPr>
        <w:ind w:left="1440"/>
        <w:rPr>
          <w:szCs w:val="22"/>
        </w:rPr>
      </w:pPr>
      <w:r w:rsidRPr="00973923">
        <w:rPr>
          <w:szCs w:val="22"/>
        </w:rPr>
        <w:t>Responses meeting all of the administrative requirements will then be reviewed on a pass/fail basis to determine if the Response meets the Mandatory requirements. Only Responses meeting all Mandatory requirements, other than references, will be further evaluated</w:t>
      </w:r>
      <w:r>
        <w:rPr>
          <w:szCs w:val="22"/>
        </w:rPr>
        <w:t>.</w:t>
      </w:r>
    </w:p>
    <w:p w14:paraId="7FCF2E31" w14:textId="77777777" w:rsidR="005C386D" w:rsidRDefault="005C386D" w:rsidP="00D002E0">
      <w:pPr>
        <w:pStyle w:val="Body2"/>
        <w:numPr>
          <w:ilvl w:val="2"/>
          <w:numId w:val="23"/>
        </w:numPr>
        <w:ind w:left="1440"/>
        <w:rPr>
          <w:szCs w:val="22"/>
        </w:rPr>
      </w:pPr>
      <w:r w:rsidRPr="00973923">
        <w:rPr>
          <w:szCs w:val="22"/>
        </w:rPr>
        <w:t>The State reserves the right to determine at its sole discretion whether Vendor’s response to a Mandatory requirement is sufficient to pass. If, however, all responding Vendors fail to meet any single Mandatory item, CTS reserves the following options: (1) cancel the procurement, or (2) revise or delete the Mandatory item</w:t>
      </w:r>
      <w:r>
        <w:rPr>
          <w:szCs w:val="22"/>
        </w:rPr>
        <w:t>.</w:t>
      </w:r>
    </w:p>
    <w:p w14:paraId="71A2037D" w14:textId="5A8C9AA0" w:rsidR="00E114E2" w:rsidRPr="00077E01" w:rsidRDefault="005C386D" w:rsidP="00077E01">
      <w:pPr>
        <w:pStyle w:val="Body2"/>
        <w:numPr>
          <w:ilvl w:val="2"/>
          <w:numId w:val="23"/>
        </w:numPr>
        <w:ind w:left="1440"/>
        <w:rPr>
          <w:szCs w:val="22"/>
        </w:rPr>
      </w:pPr>
      <w:r w:rsidRPr="00973923">
        <w:rPr>
          <w:szCs w:val="22"/>
        </w:rPr>
        <w:t>CTS reserves the right to reject a technical defect in a specific mandatory response section but only where the non-compliance (1) does not deprive the state of the assurance that the contract will be entered into and performed and (2) does not confer a competitive advantage on the bidder</w:t>
      </w:r>
      <w:r>
        <w:rPr>
          <w:szCs w:val="22"/>
        </w:rPr>
        <w:t>.</w:t>
      </w:r>
      <w:bookmarkStart w:id="818" w:name="_Toc368041260"/>
    </w:p>
    <w:p w14:paraId="6F6CC20D" w14:textId="77777777" w:rsidR="00E114E2" w:rsidRPr="00B00B91" w:rsidRDefault="00887D54" w:rsidP="00077E01">
      <w:pPr>
        <w:pStyle w:val="Heading2"/>
        <w:numPr>
          <w:ilvl w:val="1"/>
          <w:numId w:val="23"/>
        </w:numPr>
        <w:ind w:left="720" w:hanging="720"/>
      </w:pPr>
      <w:bookmarkStart w:id="819" w:name="_Toc526948137"/>
      <w:bookmarkEnd w:id="818"/>
      <w:r w:rsidRPr="00B00B91">
        <w:t>Vendor Scoring</w:t>
      </w:r>
      <w:bookmarkEnd w:id="819"/>
    </w:p>
    <w:p w14:paraId="3A5D6DAD" w14:textId="77777777" w:rsidR="007E4B35" w:rsidRPr="00973923" w:rsidRDefault="00CB263A" w:rsidP="0086179D">
      <w:pPr>
        <w:pStyle w:val="Body2"/>
        <w:spacing w:after="120"/>
        <w:ind w:left="720"/>
        <w:rPr>
          <w:kern w:val="0"/>
          <w:szCs w:val="22"/>
        </w:rPr>
      </w:pPr>
      <w:r w:rsidRPr="00973923">
        <w:rPr>
          <w:kern w:val="0"/>
          <w:szCs w:val="22"/>
        </w:rPr>
        <w:t xml:space="preserve">The </w:t>
      </w:r>
      <w:r w:rsidR="000244D1" w:rsidRPr="00973923">
        <w:rPr>
          <w:kern w:val="0"/>
          <w:szCs w:val="22"/>
        </w:rPr>
        <w:t>financial evaluation team</w:t>
      </w:r>
      <w:r w:rsidRPr="00973923">
        <w:rPr>
          <w:kern w:val="0"/>
          <w:szCs w:val="22"/>
        </w:rPr>
        <w:t xml:space="preserve"> will calculate the financial score for the Financial Proposal section of the Response using </w:t>
      </w:r>
      <w:r w:rsidR="000244D1" w:rsidRPr="00973923">
        <w:rPr>
          <w:kern w:val="0"/>
          <w:szCs w:val="22"/>
        </w:rPr>
        <w:t xml:space="preserve">Vendor’s </w:t>
      </w:r>
      <w:r w:rsidR="00806953">
        <w:rPr>
          <w:kern w:val="0"/>
          <w:szCs w:val="22"/>
        </w:rPr>
        <w:t>Experience Level Hourly Rates</w:t>
      </w:r>
      <w:r w:rsidR="000244D1" w:rsidRPr="00973923">
        <w:rPr>
          <w:kern w:val="0"/>
          <w:szCs w:val="22"/>
        </w:rPr>
        <w:t xml:space="preserve"> </w:t>
      </w:r>
      <w:r w:rsidR="00A02909">
        <w:rPr>
          <w:kern w:val="0"/>
          <w:szCs w:val="22"/>
        </w:rPr>
        <w:t xml:space="preserve">in </w:t>
      </w:r>
      <w:r w:rsidR="000244D1" w:rsidRPr="00A02909">
        <w:rPr>
          <w:kern w:val="0"/>
          <w:szCs w:val="22"/>
        </w:rPr>
        <w:t>Section 6.7</w:t>
      </w:r>
      <w:r w:rsidR="00A02909">
        <w:rPr>
          <w:kern w:val="0"/>
          <w:szCs w:val="22"/>
        </w:rPr>
        <w:t>,</w:t>
      </w:r>
      <w:r w:rsidR="000244D1" w:rsidRPr="00A02909">
        <w:rPr>
          <w:kern w:val="0"/>
          <w:szCs w:val="22"/>
        </w:rPr>
        <w:t xml:space="preserve"> (MS</w:t>
      </w:r>
      <w:r w:rsidR="00806953">
        <w:rPr>
          <w:kern w:val="0"/>
          <w:szCs w:val="22"/>
        </w:rPr>
        <w:t xml:space="preserve"> 400</w:t>
      </w:r>
      <w:r w:rsidR="000244D1" w:rsidRPr="00A02909">
        <w:rPr>
          <w:kern w:val="0"/>
          <w:szCs w:val="22"/>
        </w:rPr>
        <w:t>) Cost Model Completion</w:t>
      </w:r>
      <w:r w:rsidR="002B5669" w:rsidRPr="00A02909">
        <w:rPr>
          <w:kern w:val="0"/>
          <w:szCs w:val="22"/>
        </w:rPr>
        <w:t>.</w:t>
      </w:r>
    </w:p>
    <w:p w14:paraId="2D45508D" w14:textId="77777777" w:rsidR="00973923" w:rsidRDefault="00973923" w:rsidP="00077E01">
      <w:pPr>
        <w:pStyle w:val="Heading2"/>
        <w:numPr>
          <w:ilvl w:val="1"/>
          <w:numId w:val="23"/>
        </w:numPr>
        <w:ind w:left="720" w:hanging="720"/>
      </w:pPr>
      <w:bookmarkStart w:id="820" w:name="_Toc109726311"/>
      <w:bookmarkStart w:id="821" w:name="_Toc365040050"/>
      <w:bookmarkStart w:id="822" w:name="_Toc495908140"/>
      <w:bookmarkStart w:id="823" w:name="_Toc526948138"/>
      <w:bookmarkStart w:id="824" w:name="_Toc368041263"/>
      <w:r w:rsidRPr="001475C9">
        <w:t>Qualitative Review and Scoring</w:t>
      </w:r>
      <w:bookmarkEnd w:id="820"/>
      <w:bookmarkEnd w:id="821"/>
      <w:bookmarkEnd w:id="822"/>
      <w:bookmarkEnd w:id="823"/>
    </w:p>
    <w:p w14:paraId="57300EBB" w14:textId="77777777" w:rsidR="00973923" w:rsidRPr="00973923" w:rsidRDefault="00973923" w:rsidP="00973923">
      <w:pPr>
        <w:pStyle w:val="Heading2Para"/>
        <w:ind w:left="720" w:firstLine="0"/>
      </w:pPr>
      <w:r w:rsidRPr="00973923">
        <w:t>Only Responses that pass the administrative screening and Mandat</w:t>
      </w:r>
      <w:r>
        <w:t xml:space="preserve">ory requirements review will be </w:t>
      </w:r>
      <w:r w:rsidRPr="00973923">
        <w:t xml:space="preserve">evaluated and scored based on responses to the scored requirements in the </w:t>
      </w:r>
      <w:r w:rsidR="00F53497">
        <w:t>RFQQ</w:t>
      </w:r>
      <w:r w:rsidR="007C3435">
        <w:t xml:space="preserve">. </w:t>
      </w:r>
      <w:r w:rsidRPr="00973923">
        <w:t>Responses receiving a “0” on any Mandatory Scored (MS) element(s) will be disqualified.</w:t>
      </w:r>
    </w:p>
    <w:p w14:paraId="69B21025" w14:textId="77777777" w:rsidR="00973923" w:rsidRDefault="00973923" w:rsidP="00077E01">
      <w:pPr>
        <w:pStyle w:val="Heading2"/>
        <w:numPr>
          <w:ilvl w:val="1"/>
          <w:numId w:val="23"/>
        </w:numPr>
        <w:ind w:left="720" w:hanging="720"/>
      </w:pPr>
      <w:bookmarkStart w:id="825" w:name="_Toc526948139"/>
      <w:r>
        <w:t>Eva</w:t>
      </w:r>
      <w:r w:rsidR="00E064D0">
        <w:t>luation of Sections 5</w:t>
      </w:r>
      <w:r>
        <w:t xml:space="preserve"> and </w:t>
      </w:r>
      <w:r w:rsidR="00E064D0">
        <w:t>6</w:t>
      </w:r>
      <w:bookmarkEnd w:id="825"/>
    </w:p>
    <w:p w14:paraId="6F225114" w14:textId="77777777" w:rsidR="007C3435" w:rsidRPr="007C3435" w:rsidRDefault="007C3435" w:rsidP="00077E01">
      <w:pPr>
        <w:keepLines/>
        <w:numPr>
          <w:ilvl w:val="2"/>
          <w:numId w:val="23"/>
        </w:numPr>
        <w:tabs>
          <w:tab w:val="left" w:pos="990"/>
        </w:tabs>
        <w:spacing w:before="120" w:after="60"/>
        <w:ind w:left="1440" w:right="14"/>
        <w:outlineLvl w:val="2"/>
        <w:rPr>
          <w:snapToGrid w:val="0"/>
          <w:sz w:val="22"/>
          <w:szCs w:val="22"/>
        </w:rPr>
      </w:pPr>
      <w:r w:rsidRPr="00973923">
        <w:rPr>
          <w:sz w:val="22"/>
          <w:szCs w:val="22"/>
        </w:rPr>
        <w:t>Each scored element in the Experience and Skill Qualifications</w:t>
      </w:r>
      <w:r w:rsidRPr="00973923">
        <w:rPr>
          <w:sz w:val="22"/>
          <w:szCs w:val="22"/>
          <w:u w:val="single"/>
        </w:rPr>
        <w:t xml:space="preserve"> </w:t>
      </w:r>
      <w:r w:rsidRPr="00973923">
        <w:rPr>
          <w:sz w:val="22"/>
          <w:szCs w:val="22"/>
        </w:rPr>
        <w:t xml:space="preserve">Requirements section of the Response will be given a score by each technical evaluation team evaluator. Then, the scores will be totaled and an average score for each Vendor will be calculated as set forth below. This will be used in the calculation of Vendor’s total score, as set forth in Section 7.8, </w:t>
      </w:r>
      <w:r w:rsidRPr="00DF5580">
        <w:rPr>
          <w:iCs/>
          <w:sz w:val="22"/>
          <w:szCs w:val="22"/>
        </w:rPr>
        <w:t>Vendor Total Score</w:t>
      </w:r>
      <w:r w:rsidR="00B42386">
        <w:rPr>
          <w:iCs/>
          <w:sz w:val="22"/>
          <w:szCs w:val="22"/>
        </w:rPr>
        <w:t>.</w:t>
      </w:r>
    </w:p>
    <w:p w14:paraId="128D4CDA" w14:textId="77777777" w:rsidR="007C3435" w:rsidRPr="00E064D0" w:rsidRDefault="007C3435" w:rsidP="00077E01">
      <w:pPr>
        <w:keepLines/>
        <w:numPr>
          <w:ilvl w:val="2"/>
          <w:numId w:val="23"/>
        </w:numPr>
        <w:tabs>
          <w:tab w:val="left" w:pos="990"/>
        </w:tabs>
        <w:spacing w:before="120" w:after="60"/>
        <w:ind w:left="1440" w:right="14"/>
        <w:outlineLvl w:val="2"/>
        <w:rPr>
          <w:snapToGrid w:val="0"/>
          <w:sz w:val="22"/>
          <w:szCs w:val="22"/>
        </w:rPr>
      </w:pPr>
      <w:r w:rsidRPr="00973923">
        <w:rPr>
          <w:sz w:val="22"/>
          <w:szCs w:val="22"/>
        </w:rPr>
        <w:t>Evaluation points will be assigned based on the effectiveness of the Response to each technical requirement. For example, if a response is worth 10 points, a scale of zero to ten will be used, defined as follows</w:t>
      </w:r>
      <w:r>
        <w:rPr>
          <w:sz w:val="22"/>
          <w:szCs w:val="22"/>
        </w:rPr>
        <w:t>:</w:t>
      </w:r>
    </w:p>
    <w:tbl>
      <w:tblPr>
        <w:tblW w:w="9026" w:type="dxa"/>
        <w:tblInd w:w="905" w:type="dxa"/>
        <w:tblBorders>
          <w:top w:val="single" w:sz="36" w:space="0" w:color="auto"/>
          <w:left w:val="single" w:sz="6" w:space="0" w:color="auto"/>
          <w:bottom w:val="single" w:sz="3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5"/>
        <w:gridCol w:w="1371"/>
        <w:gridCol w:w="6840"/>
      </w:tblGrid>
      <w:tr w:rsidR="00E064D0" w:rsidRPr="00973923" w14:paraId="4D976F27" w14:textId="77777777" w:rsidTr="00360604">
        <w:trPr>
          <w:cantSplit/>
          <w:tblHeader/>
        </w:trPr>
        <w:tc>
          <w:tcPr>
            <w:tcW w:w="815" w:type="dxa"/>
            <w:shd w:val="clear" w:color="auto" w:fill="D9D9D9"/>
          </w:tcPr>
          <w:p w14:paraId="51C9FFEA" w14:textId="77777777" w:rsidR="00E064D0" w:rsidRPr="002156AC" w:rsidRDefault="00E064D0" w:rsidP="00324B60">
            <w:pPr>
              <w:pStyle w:val="BodyText"/>
              <w:jc w:val="center"/>
              <w:rPr>
                <w:b/>
                <w:szCs w:val="22"/>
              </w:rPr>
            </w:pPr>
            <w:r w:rsidRPr="002156AC">
              <w:rPr>
                <w:b/>
                <w:szCs w:val="22"/>
              </w:rPr>
              <w:lastRenderedPageBreak/>
              <w:t>Score</w:t>
            </w:r>
          </w:p>
        </w:tc>
        <w:tc>
          <w:tcPr>
            <w:tcW w:w="1371" w:type="dxa"/>
            <w:shd w:val="clear" w:color="auto" w:fill="D9D9D9"/>
          </w:tcPr>
          <w:p w14:paraId="4D6BA11A" w14:textId="77777777" w:rsidR="00E064D0" w:rsidRPr="002156AC" w:rsidRDefault="00E064D0" w:rsidP="00324B60">
            <w:pPr>
              <w:pStyle w:val="BodyText"/>
              <w:rPr>
                <w:b/>
                <w:szCs w:val="22"/>
              </w:rPr>
            </w:pPr>
            <w:r w:rsidRPr="002156AC">
              <w:rPr>
                <w:b/>
                <w:szCs w:val="22"/>
              </w:rPr>
              <w:t>Description</w:t>
            </w:r>
          </w:p>
        </w:tc>
        <w:tc>
          <w:tcPr>
            <w:tcW w:w="6840" w:type="dxa"/>
            <w:shd w:val="clear" w:color="auto" w:fill="D9D9D9"/>
          </w:tcPr>
          <w:p w14:paraId="35104E45" w14:textId="77777777" w:rsidR="00E064D0" w:rsidRPr="002156AC" w:rsidRDefault="00E064D0" w:rsidP="00324B60">
            <w:pPr>
              <w:pStyle w:val="BodyText"/>
              <w:jc w:val="left"/>
              <w:rPr>
                <w:b/>
                <w:szCs w:val="22"/>
              </w:rPr>
            </w:pPr>
            <w:r w:rsidRPr="002156AC">
              <w:rPr>
                <w:b/>
                <w:szCs w:val="22"/>
              </w:rPr>
              <w:t>Discussion</w:t>
            </w:r>
          </w:p>
        </w:tc>
      </w:tr>
      <w:tr w:rsidR="00E064D0" w:rsidRPr="00973923" w14:paraId="4C261A22" w14:textId="77777777" w:rsidTr="00B62EFC">
        <w:trPr>
          <w:cantSplit/>
        </w:trPr>
        <w:tc>
          <w:tcPr>
            <w:tcW w:w="815" w:type="dxa"/>
          </w:tcPr>
          <w:p w14:paraId="45900CF3" w14:textId="77777777" w:rsidR="00E064D0" w:rsidRPr="002156AC" w:rsidRDefault="00E064D0" w:rsidP="00324B60">
            <w:pPr>
              <w:pStyle w:val="BodyText"/>
              <w:jc w:val="center"/>
              <w:rPr>
                <w:szCs w:val="22"/>
              </w:rPr>
            </w:pPr>
            <w:r w:rsidRPr="002156AC">
              <w:rPr>
                <w:szCs w:val="22"/>
              </w:rPr>
              <w:t>0</w:t>
            </w:r>
          </w:p>
        </w:tc>
        <w:tc>
          <w:tcPr>
            <w:tcW w:w="1371" w:type="dxa"/>
            <w:shd w:val="clear" w:color="auto" w:fill="FF0000"/>
          </w:tcPr>
          <w:p w14:paraId="424DA1B1" w14:textId="77777777" w:rsidR="00E064D0" w:rsidRPr="002156AC" w:rsidRDefault="00E064D0" w:rsidP="00324B60">
            <w:pPr>
              <w:pStyle w:val="BodyText"/>
              <w:jc w:val="center"/>
              <w:rPr>
                <w:szCs w:val="22"/>
              </w:rPr>
            </w:pPr>
            <w:r w:rsidRPr="002156AC">
              <w:rPr>
                <w:szCs w:val="22"/>
              </w:rPr>
              <w:t>No value</w:t>
            </w:r>
          </w:p>
        </w:tc>
        <w:tc>
          <w:tcPr>
            <w:tcW w:w="6840" w:type="dxa"/>
          </w:tcPr>
          <w:p w14:paraId="3740CDDB" w14:textId="77777777" w:rsidR="00E064D0" w:rsidRPr="002156AC" w:rsidRDefault="00E064D0" w:rsidP="00324B60">
            <w:pPr>
              <w:pStyle w:val="BodyText"/>
              <w:jc w:val="left"/>
              <w:rPr>
                <w:szCs w:val="22"/>
              </w:rPr>
            </w:pPr>
            <w:r w:rsidRPr="002156AC">
              <w:rPr>
                <w:szCs w:val="22"/>
              </w:rPr>
              <w:t xml:space="preserve">Vendor has omitted any discussion of this requirement or the information provided is of no value. </w:t>
            </w:r>
          </w:p>
        </w:tc>
      </w:tr>
      <w:tr w:rsidR="00E064D0" w:rsidRPr="00973923" w14:paraId="67C9CE7E" w14:textId="77777777" w:rsidTr="00360604">
        <w:trPr>
          <w:cantSplit/>
        </w:trPr>
        <w:tc>
          <w:tcPr>
            <w:tcW w:w="815" w:type="dxa"/>
          </w:tcPr>
          <w:p w14:paraId="6CC56071" w14:textId="77777777" w:rsidR="00E064D0" w:rsidRPr="002156AC" w:rsidRDefault="00E064D0" w:rsidP="00324B60">
            <w:pPr>
              <w:pStyle w:val="BodyText"/>
              <w:jc w:val="center"/>
              <w:rPr>
                <w:szCs w:val="22"/>
              </w:rPr>
            </w:pPr>
            <w:r w:rsidRPr="002156AC">
              <w:rPr>
                <w:szCs w:val="22"/>
              </w:rPr>
              <w:t>1-3</w:t>
            </w:r>
          </w:p>
        </w:tc>
        <w:tc>
          <w:tcPr>
            <w:tcW w:w="1371" w:type="dxa"/>
            <w:shd w:val="clear" w:color="auto" w:fill="FFE599"/>
          </w:tcPr>
          <w:p w14:paraId="6B11C3F0" w14:textId="77777777" w:rsidR="00E064D0" w:rsidRPr="002156AC" w:rsidRDefault="00E064D0" w:rsidP="00324B60">
            <w:pPr>
              <w:pStyle w:val="BodyText"/>
              <w:jc w:val="center"/>
              <w:rPr>
                <w:szCs w:val="22"/>
              </w:rPr>
            </w:pPr>
            <w:r w:rsidRPr="002156AC">
              <w:rPr>
                <w:szCs w:val="22"/>
              </w:rPr>
              <w:t>Poor</w:t>
            </w:r>
          </w:p>
        </w:tc>
        <w:tc>
          <w:tcPr>
            <w:tcW w:w="6840" w:type="dxa"/>
          </w:tcPr>
          <w:p w14:paraId="2396B5D1" w14:textId="77777777" w:rsidR="00E064D0" w:rsidRPr="002156AC" w:rsidRDefault="00E064D0" w:rsidP="00324B60">
            <w:pPr>
              <w:pStyle w:val="BodyText"/>
              <w:jc w:val="left"/>
              <w:rPr>
                <w:szCs w:val="22"/>
              </w:rPr>
            </w:pPr>
            <w:r w:rsidRPr="002156AC">
              <w:rPr>
                <w:szCs w:val="22"/>
              </w:rPr>
              <w:t xml:space="preserve">Vendor has not fully established the capability to perform the requirement, has marginally described its approach, or has simply restated the requirement. </w:t>
            </w:r>
          </w:p>
        </w:tc>
      </w:tr>
      <w:tr w:rsidR="00E064D0" w:rsidRPr="00973923" w14:paraId="7F1D95A3" w14:textId="77777777" w:rsidTr="00B62EFC">
        <w:trPr>
          <w:cantSplit/>
        </w:trPr>
        <w:tc>
          <w:tcPr>
            <w:tcW w:w="815" w:type="dxa"/>
          </w:tcPr>
          <w:p w14:paraId="4403A11F" w14:textId="77777777" w:rsidR="00E064D0" w:rsidRPr="002156AC" w:rsidRDefault="00E064D0" w:rsidP="00324B60">
            <w:pPr>
              <w:pStyle w:val="BodyText"/>
              <w:jc w:val="center"/>
              <w:rPr>
                <w:szCs w:val="22"/>
              </w:rPr>
            </w:pPr>
            <w:r w:rsidRPr="002156AC">
              <w:rPr>
                <w:szCs w:val="22"/>
              </w:rPr>
              <w:t>4-6</w:t>
            </w:r>
          </w:p>
        </w:tc>
        <w:tc>
          <w:tcPr>
            <w:tcW w:w="1371" w:type="dxa"/>
            <w:shd w:val="clear" w:color="auto" w:fill="FFC000"/>
          </w:tcPr>
          <w:p w14:paraId="5A490AEF" w14:textId="77777777" w:rsidR="00E064D0" w:rsidRPr="002156AC" w:rsidRDefault="00E064D0" w:rsidP="00324B60">
            <w:pPr>
              <w:pStyle w:val="BodyText"/>
              <w:jc w:val="center"/>
              <w:rPr>
                <w:szCs w:val="22"/>
              </w:rPr>
            </w:pPr>
            <w:r w:rsidRPr="002156AC">
              <w:rPr>
                <w:szCs w:val="22"/>
              </w:rPr>
              <w:t>Average</w:t>
            </w:r>
          </w:p>
        </w:tc>
        <w:tc>
          <w:tcPr>
            <w:tcW w:w="6840" w:type="dxa"/>
          </w:tcPr>
          <w:p w14:paraId="3F356983" w14:textId="77777777" w:rsidR="00E064D0" w:rsidRPr="002156AC" w:rsidRDefault="00E064D0" w:rsidP="00324B60">
            <w:pPr>
              <w:pStyle w:val="BodyText"/>
              <w:jc w:val="left"/>
              <w:rPr>
                <w:szCs w:val="22"/>
              </w:rPr>
            </w:pPr>
            <w:r w:rsidRPr="002156AC">
              <w:rPr>
                <w:szCs w:val="22"/>
              </w:rPr>
              <w:t>Vendor has an acceptable capability or solution to meet this criterion and has described its approach in sufficient detail to be considered "as meeting minimum requirements".</w:t>
            </w:r>
          </w:p>
        </w:tc>
      </w:tr>
      <w:tr w:rsidR="00E064D0" w:rsidRPr="00973923" w14:paraId="09E43927" w14:textId="77777777" w:rsidTr="00360604">
        <w:trPr>
          <w:cantSplit/>
        </w:trPr>
        <w:tc>
          <w:tcPr>
            <w:tcW w:w="815" w:type="dxa"/>
          </w:tcPr>
          <w:p w14:paraId="2D028042" w14:textId="77777777" w:rsidR="00E064D0" w:rsidRPr="002156AC" w:rsidRDefault="00E064D0" w:rsidP="00324B60">
            <w:pPr>
              <w:pStyle w:val="BodyText"/>
              <w:jc w:val="center"/>
              <w:rPr>
                <w:szCs w:val="22"/>
              </w:rPr>
            </w:pPr>
            <w:r w:rsidRPr="002156AC">
              <w:rPr>
                <w:szCs w:val="22"/>
              </w:rPr>
              <w:t>7-9</w:t>
            </w:r>
          </w:p>
        </w:tc>
        <w:tc>
          <w:tcPr>
            <w:tcW w:w="1371" w:type="dxa"/>
            <w:shd w:val="clear" w:color="auto" w:fill="C5E0B3"/>
          </w:tcPr>
          <w:p w14:paraId="53FF2922" w14:textId="77777777" w:rsidR="00E064D0" w:rsidRPr="002156AC" w:rsidRDefault="00E064D0" w:rsidP="00324B60">
            <w:pPr>
              <w:pStyle w:val="BodyText"/>
              <w:jc w:val="center"/>
              <w:rPr>
                <w:szCs w:val="22"/>
              </w:rPr>
            </w:pPr>
            <w:r w:rsidRPr="002156AC">
              <w:rPr>
                <w:szCs w:val="22"/>
              </w:rPr>
              <w:t>Good</w:t>
            </w:r>
          </w:p>
        </w:tc>
        <w:tc>
          <w:tcPr>
            <w:tcW w:w="6840" w:type="dxa"/>
          </w:tcPr>
          <w:p w14:paraId="7ED9F04A" w14:textId="77777777" w:rsidR="00E064D0" w:rsidRPr="002156AC" w:rsidRDefault="00E064D0" w:rsidP="00324B60">
            <w:pPr>
              <w:pStyle w:val="BodyText"/>
              <w:jc w:val="left"/>
              <w:rPr>
                <w:szCs w:val="22"/>
              </w:rPr>
            </w:pPr>
            <w:r w:rsidRPr="002156AC">
              <w:rPr>
                <w:szCs w:val="22"/>
              </w:rPr>
              <w:t>Vendor has demonstrated an above-average capability, approach, or solution and has provided a complete description of the capability, approach, or solution.</w:t>
            </w:r>
          </w:p>
        </w:tc>
      </w:tr>
      <w:tr w:rsidR="00E064D0" w:rsidRPr="00973923" w14:paraId="3C7C074E" w14:textId="77777777" w:rsidTr="00B62EFC">
        <w:trPr>
          <w:cantSplit/>
        </w:trPr>
        <w:tc>
          <w:tcPr>
            <w:tcW w:w="815" w:type="dxa"/>
          </w:tcPr>
          <w:p w14:paraId="137140CC" w14:textId="77777777" w:rsidR="00E064D0" w:rsidRPr="002156AC" w:rsidRDefault="00E064D0" w:rsidP="00324B60">
            <w:pPr>
              <w:pStyle w:val="BodyText"/>
              <w:jc w:val="center"/>
              <w:rPr>
                <w:szCs w:val="22"/>
              </w:rPr>
            </w:pPr>
            <w:r w:rsidRPr="002156AC">
              <w:rPr>
                <w:szCs w:val="22"/>
              </w:rPr>
              <w:t>10</w:t>
            </w:r>
          </w:p>
        </w:tc>
        <w:tc>
          <w:tcPr>
            <w:tcW w:w="1371" w:type="dxa"/>
            <w:shd w:val="clear" w:color="auto" w:fill="92D050"/>
          </w:tcPr>
          <w:p w14:paraId="7ACF8B5A" w14:textId="77777777" w:rsidR="00E064D0" w:rsidRPr="002156AC" w:rsidRDefault="00E064D0" w:rsidP="00324B60">
            <w:pPr>
              <w:pStyle w:val="BodyText"/>
              <w:jc w:val="center"/>
              <w:rPr>
                <w:szCs w:val="22"/>
              </w:rPr>
            </w:pPr>
            <w:r w:rsidRPr="002156AC">
              <w:rPr>
                <w:szCs w:val="22"/>
              </w:rPr>
              <w:t>Excellent</w:t>
            </w:r>
          </w:p>
        </w:tc>
        <w:tc>
          <w:tcPr>
            <w:tcW w:w="6840" w:type="dxa"/>
          </w:tcPr>
          <w:p w14:paraId="0721F336" w14:textId="77777777" w:rsidR="00E064D0" w:rsidRPr="002156AC" w:rsidRDefault="00E064D0" w:rsidP="00324B60">
            <w:pPr>
              <w:pStyle w:val="BodyText"/>
              <w:jc w:val="left"/>
              <w:rPr>
                <w:szCs w:val="22"/>
              </w:rPr>
            </w:pPr>
            <w:r w:rsidRPr="002156AC">
              <w:rPr>
                <w:szCs w:val="22"/>
              </w:rPr>
              <w:t>Vendor has provided an innovative, detailed, efficient approach</w:t>
            </w:r>
            <w:r>
              <w:rPr>
                <w:szCs w:val="22"/>
              </w:rPr>
              <w:t>,</w:t>
            </w:r>
            <w:r w:rsidRPr="002156AC">
              <w:rPr>
                <w:szCs w:val="22"/>
              </w:rPr>
              <w:t xml:space="preserve"> or established, by references and presentation of material, far superior capability in this area.</w:t>
            </w:r>
          </w:p>
        </w:tc>
      </w:tr>
    </w:tbl>
    <w:p w14:paraId="7D310703" w14:textId="77777777" w:rsidR="00E064D0" w:rsidRPr="00077E01" w:rsidRDefault="00F252A2" w:rsidP="00077E01">
      <w:pPr>
        <w:pStyle w:val="Heading2"/>
        <w:numPr>
          <w:ilvl w:val="1"/>
          <w:numId w:val="23"/>
        </w:numPr>
        <w:ind w:left="720" w:hanging="720"/>
      </w:pPr>
      <w:r w:rsidRPr="00077E01">
        <w:t>Technical Evaluation</w:t>
      </w:r>
      <w:r w:rsidR="0077185D" w:rsidRPr="00077E01">
        <w:t xml:space="preserve"> – </w:t>
      </w:r>
      <w:r w:rsidR="00502446" w:rsidRPr="00077E01">
        <w:t>User Experience Consultant Services</w:t>
      </w:r>
      <w:r w:rsidR="00C147B7" w:rsidRPr="00077E01">
        <w:t xml:space="preserve"> (Section 5.1) </w:t>
      </w:r>
    </w:p>
    <w:p w14:paraId="5CE6E976" w14:textId="77777777" w:rsidR="00E064D0" w:rsidRPr="00E064D0" w:rsidRDefault="00E064D0" w:rsidP="00077E01">
      <w:pPr>
        <w:keepLines/>
        <w:tabs>
          <w:tab w:val="left" w:pos="720"/>
          <w:tab w:val="left" w:pos="990"/>
        </w:tabs>
        <w:spacing w:before="120" w:after="120"/>
        <w:ind w:left="720" w:right="14"/>
        <w:outlineLvl w:val="2"/>
        <w:rPr>
          <w:snapToGrid w:val="0"/>
          <w:sz w:val="22"/>
          <w:szCs w:val="22"/>
        </w:rPr>
      </w:pPr>
      <w:r w:rsidRPr="00973923">
        <w:rPr>
          <w:sz w:val="22"/>
          <w:szCs w:val="22"/>
        </w:rPr>
        <w:t xml:space="preserve">CTS will review all mathematical computations and will allocate </w:t>
      </w:r>
      <w:r w:rsidR="00502446">
        <w:rPr>
          <w:sz w:val="22"/>
          <w:szCs w:val="22"/>
        </w:rPr>
        <w:t xml:space="preserve">800 </w:t>
      </w:r>
      <w:r w:rsidRPr="00973923">
        <w:rPr>
          <w:sz w:val="22"/>
          <w:szCs w:val="22"/>
        </w:rPr>
        <w:t>points to the</w:t>
      </w:r>
      <w:r w:rsidR="005976CA">
        <w:rPr>
          <w:sz w:val="22"/>
          <w:szCs w:val="22"/>
        </w:rPr>
        <w:t xml:space="preserve"> Vendor with the highest </w:t>
      </w:r>
      <w:r w:rsidR="00502446">
        <w:rPr>
          <w:sz w:val="22"/>
          <w:szCs w:val="22"/>
        </w:rPr>
        <w:t xml:space="preserve">User Experience Consultant Services </w:t>
      </w:r>
      <w:r w:rsidR="009F2FD9">
        <w:rPr>
          <w:sz w:val="22"/>
          <w:szCs w:val="22"/>
        </w:rPr>
        <w:t>S</w:t>
      </w:r>
      <w:r w:rsidR="00502446">
        <w:rPr>
          <w:sz w:val="22"/>
          <w:szCs w:val="22"/>
        </w:rPr>
        <w:t>core</w:t>
      </w:r>
      <w:r w:rsidRPr="00D00803">
        <w:rPr>
          <w:sz w:val="22"/>
          <w:szCs w:val="22"/>
        </w:rPr>
        <w:t xml:space="preserve"> </w:t>
      </w:r>
      <w:r>
        <w:rPr>
          <w:sz w:val="22"/>
          <w:szCs w:val="22"/>
        </w:rPr>
        <w:t>(</w:t>
      </w:r>
      <w:r w:rsidR="00502446">
        <w:rPr>
          <w:sz w:val="22"/>
          <w:szCs w:val="22"/>
        </w:rPr>
        <w:t>UECS</w:t>
      </w:r>
      <w:r w:rsidR="009F2FD9">
        <w:rPr>
          <w:sz w:val="22"/>
          <w:szCs w:val="22"/>
        </w:rPr>
        <w:t>S</w:t>
      </w:r>
      <w:r>
        <w:rPr>
          <w:sz w:val="22"/>
          <w:szCs w:val="22"/>
        </w:rPr>
        <w:t xml:space="preserve">). </w:t>
      </w:r>
      <w:r w:rsidRPr="00973923">
        <w:rPr>
          <w:sz w:val="22"/>
          <w:szCs w:val="22"/>
        </w:rPr>
        <w:t xml:space="preserve">The point value for every other bid will be calculated using the ratio of each Vendor’s Average </w:t>
      </w:r>
      <w:r w:rsidR="00502446">
        <w:rPr>
          <w:sz w:val="22"/>
          <w:szCs w:val="22"/>
        </w:rPr>
        <w:t>UECS</w:t>
      </w:r>
      <w:r w:rsidRPr="00973923">
        <w:rPr>
          <w:sz w:val="22"/>
          <w:szCs w:val="22"/>
        </w:rPr>
        <w:t xml:space="preserve"> to the</w:t>
      </w:r>
      <w:r>
        <w:rPr>
          <w:sz w:val="22"/>
          <w:szCs w:val="22"/>
        </w:rPr>
        <w:t xml:space="preserve"> highest Vendor’s Average </w:t>
      </w:r>
      <w:r w:rsidR="00502446">
        <w:rPr>
          <w:sz w:val="22"/>
          <w:szCs w:val="22"/>
        </w:rPr>
        <w:t>UECS</w:t>
      </w:r>
      <w:r>
        <w:rPr>
          <w:sz w:val="22"/>
          <w:szCs w:val="22"/>
        </w:rPr>
        <w:t xml:space="preserve">. </w:t>
      </w:r>
      <w:r w:rsidRPr="00973923">
        <w:rPr>
          <w:sz w:val="22"/>
          <w:szCs w:val="22"/>
        </w:rPr>
        <w:t xml:space="preserve">This ratio will be multiplied by the </w:t>
      </w:r>
      <w:r w:rsidR="00502446">
        <w:rPr>
          <w:sz w:val="22"/>
          <w:szCs w:val="22"/>
        </w:rPr>
        <w:t xml:space="preserve">800 </w:t>
      </w:r>
      <w:r w:rsidRPr="00973923">
        <w:rPr>
          <w:sz w:val="22"/>
          <w:szCs w:val="22"/>
        </w:rPr>
        <w:t>points allocated for</w:t>
      </w:r>
      <w:r w:rsidR="00502446">
        <w:rPr>
          <w:sz w:val="22"/>
          <w:szCs w:val="22"/>
        </w:rPr>
        <w:t xml:space="preserve"> UECS </w:t>
      </w:r>
      <w:r w:rsidRPr="00973923">
        <w:rPr>
          <w:sz w:val="22"/>
          <w:szCs w:val="22"/>
        </w:rPr>
        <w:t>Requirements to arrive at the total score for each Vendor</w:t>
      </w:r>
      <w:r>
        <w:rPr>
          <w:sz w:val="22"/>
          <w:szCs w:val="22"/>
        </w:rPr>
        <w:t>.</w:t>
      </w:r>
      <w:r w:rsidR="00447020">
        <w:rPr>
          <w:sz w:val="22"/>
          <w:szCs w:val="22"/>
        </w:rPr>
        <w:t xml:space="preserve"> </w:t>
      </w:r>
    </w:p>
    <w:p w14:paraId="219738F3" w14:textId="0EB2DC42" w:rsidR="00E064D0" w:rsidRPr="00AA1F64" w:rsidRDefault="00E064D0" w:rsidP="00077E01">
      <w:pPr>
        <w:pBdr>
          <w:top w:val="single" w:sz="4" w:space="1" w:color="auto"/>
          <w:left w:val="single" w:sz="4" w:space="4" w:color="auto"/>
          <w:bottom w:val="single" w:sz="4" w:space="1" w:color="auto"/>
          <w:right w:val="single" w:sz="4" w:space="0" w:color="auto"/>
        </w:pBd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2"/>
          <w:szCs w:val="22"/>
        </w:rPr>
      </w:pPr>
      <w:r w:rsidRPr="00637EFA">
        <w:rPr>
          <w:sz w:val="22"/>
          <w:szCs w:val="22"/>
          <w:u w:val="single"/>
        </w:rPr>
        <w:t xml:space="preserve">Vendor’s </w:t>
      </w:r>
      <w:r w:rsidR="009F2FD9">
        <w:rPr>
          <w:sz w:val="22"/>
          <w:szCs w:val="22"/>
          <w:u w:val="single"/>
        </w:rPr>
        <w:t>UECSS</w:t>
      </w:r>
      <w:r>
        <w:rPr>
          <w:sz w:val="22"/>
          <w:szCs w:val="22"/>
        </w:rPr>
        <w:tab/>
      </w:r>
      <w:r w:rsidR="00DF37AB">
        <w:rPr>
          <w:sz w:val="22"/>
          <w:szCs w:val="22"/>
        </w:rPr>
        <w:tab/>
      </w:r>
      <w:r w:rsidRPr="00AA1F64">
        <w:rPr>
          <w:sz w:val="22"/>
          <w:szCs w:val="22"/>
        </w:rPr>
        <w:t xml:space="preserve">x </w:t>
      </w:r>
      <w:r w:rsidR="00195FA7">
        <w:rPr>
          <w:sz w:val="22"/>
          <w:szCs w:val="22"/>
        </w:rPr>
        <w:t>1000</w:t>
      </w:r>
      <w:r w:rsidR="0077185D" w:rsidRPr="00973923">
        <w:rPr>
          <w:sz w:val="22"/>
          <w:szCs w:val="22"/>
        </w:rPr>
        <w:t xml:space="preserve"> </w:t>
      </w:r>
      <w:r w:rsidRPr="00AA1F64">
        <w:rPr>
          <w:sz w:val="22"/>
          <w:szCs w:val="22"/>
        </w:rPr>
        <w:t xml:space="preserve">points </w:t>
      </w:r>
      <w:r>
        <w:rPr>
          <w:sz w:val="22"/>
          <w:szCs w:val="22"/>
        </w:rPr>
        <w:tab/>
      </w:r>
      <w:r w:rsidRPr="00AA1F64">
        <w:rPr>
          <w:sz w:val="22"/>
          <w:szCs w:val="22"/>
        </w:rPr>
        <w:t>=</w:t>
      </w:r>
      <w:r>
        <w:rPr>
          <w:sz w:val="22"/>
          <w:szCs w:val="22"/>
        </w:rPr>
        <w:t xml:space="preserve"> </w:t>
      </w:r>
      <w:r w:rsidRPr="00AA1F64">
        <w:rPr>
          <w:sz w:val="22"/>
          <w:szCs w:val="22"/>
        </w:rPr>
        <w:t xml:space="preserve">Vendor’s Total </w:t>
      </w:r>
      <w:r w:rsidR="009F2FD9">
        <w:rPr>
          <w:sz w:val="22"/>
          <w:szCs w:val="22"/>
        </w:rPr>
        <w:t>UECSS</w:t>
      </w:r>
    </w:p>
    <w:p w14:paraId="41707707" w14:textId="77777777" w:rsidR="00E064D0" w:rsidRDefault="00E064D0" w:rsidP="00077E01">
      <w:pPr>
        <w:pBdr>
          <w:top w:val="single" w:sz="4" w:space="1" w:color="auto"/>
          <w:left w:val="single" w:sz="4" w:space="4" w:color="auto"/>
          <w:bottom w:val="single" w:sz="4" w:space="1" w:color="auto"/>
          <w:right w:val="single" w:sz="4" w:space="0" w:color="auto"/>
        </w:pBdr>
        <w:tabs>
          <w:tab w:val="left" w:pos="900"/>
        </w:tabs>
        <w:ind w:left="810"/>
        <w:rPr>
          <w:sz w:val="22"/>
          <w:szCs w:val="22"/>
        </w:rPr>
      </w:pPr>
      <w:r w:rsidRPr="00AA1F64">
        <w:rPr>
          <w:sz w:val="22"/>
          <w:szCs w:val="22"/>
        </w:rPr>
        <w:t xml:space="preserve">Highest Vendor’s </w:t>
      </w:r>
      <w:r w:rsidR="005976CA">
        <w:rPr>
          <w:sz w:val="22"/>
          <w:szCs w:val="22"/>
        </w:rPr>
        <w:t>UECSS</w:t>
      </w:r>
    </w:p>
    <w:p w14:paraId="12931C97" w14:textId="77777777" w:rsidR="00E064D0" w:rsidRPr="00E064D0" w:rsidRDefault="00E064D0" w:rsidP="00077E01">
      <w:pPr>
        <w:keepLines/>
        <w:tabs>
          <w:tab w:val="left" w:pos="720"/>
          <w:tab w:val="left" w:pos="990"/>
        </w:tabs>
        <w:spacing w:before="240" w:after="60"/>
        <w:ind w:left="720" w:right="14"/>
        <w:outlineLvl w:val="2"/>
        <w:rPr>
          <w:snapToGrid w:val="0"/>
          <w:sz w:val="22"/>
          <w:szCs w:val="22"/>
        </w:rPr>
      </w:pPr>
      <w:r w:rsidRPr="00973923">
        <w:rPr>
          <w:sz w:val="22"/>
          <w:szCs w:val="22"/>
        </w:rPr>
        <w:t>These scores will be carried over in the calculation of the Vendor Total Score as explained below</w:t>
      </w:r>
      <w:r>
        <w:rPr>
          <w:sz w:val="22"/>
          <w:szCs w:val="22"/>
        </w:rPr>
        <w:t>.</w:t>
      </w:r>
    </w:p>
    <w:p w14:paraId="30BC868D" w14:textId="77777777" w:rsidR="009F2FD9" w:rsidRPr="00077E01" w:rsidRDefault="00C147B7" w:rsidP="00077E01">
      <w:pPr>
        <w:pStyle w:val="Heading2"/>
        <w:numPr>
          <w:ilvl w:val="1"/>
          <w:numId w:val="23"/>
        </w:numPr>
        <w:ind w:left="720" w:hanging="720"/>
      </w:pPr>
      <w:r w:rsidRPr="00077E01">
        <w:t xml:space="preserve">Technical Evaluation – </w:t>
      </w:r>
      <w:r w:rsidR="009F2FD9" w:rsidRPr="00077E01">
        <w:t>Availability and Responsiveness</w:t>
      </w:r>
      <w:r w:rsidRPr="00077E01">
        <w:t xml:space="preserve"> (Section 5.</w:t>
      </w:r>
      <w:r w:rsidR="00434739" w:rsidRPr="00077E01">
        <w:t>2</w:t>
      </w:r>
      <w:r w:rsidRPr="00077E01">
        <w:t>)</w:t>
      </w:r>
    </w:p>
    <w:p w14:paraId="4B82A3D1" w14:textId="77777777" w:rsidR="009F2FD9" w:rsidRPr="00E064D0" w:rsidRDefault="009F2FD9" w:rsidP="00077E01">
      <w:pPr>
        <w:keepLines/>
        <w:tabs>
          <w:tab w:val="left" w:pos="1530"/>
        </w:tabs>
        <w:spacing w:before="120" w:after="120"/>
        <w:ind w:left="720" w:right="14"/>
        <w:outlineLvl w:val="2"/>
        <w:rPr>
          <w:snapToGrid w:val="0"/>
          <w:sz w:val="22"/>
          <w:szCs w:val="22"/>
        </w:rPr>
      </w:pPr>
      <w:r w:rsidRPr="00973923">
        <w:rPr>
          <w:sz w:val="22"/>
          <w:szCs w:val="22"/>
        </w:rPr>
        <w:t xml:space="preserve">CTS will review all mathematical computations and will allocate </w:t>
      </w:r>
      <w:r>
        <w:rPr>
          <w:sz w:val="22"/>
          <w:szCs w:val="22"/>
        </w:rPr>
        <w:t xml:space="preserve">250 </w:t>
      </w:r>
      <w:r w:rsidRPr="00973923">
        <w:rPr>
          <w:sz w:val="22"/>
          <w:szCs w:val="22"/>
        </w:rPr>
        <w:t xml:space="preserve">points to the Vendor with the highest Vendor Average </w:t>
      </w:r>
      <w:r>
        <w:rPr>
          <w:sz w:val="22"/>
          <w:szCs w:val="22"/>
        </w:rPr>
        <w:t>Availability and Responsiveness Score</w:t>
      </w:r>
      <w:r w:rsidRPr="00D00803">
        <w:rPr>
          <w:sz w:val="22"/>
          <w:szCs w:val="22"/>
        </w:rPr>
        <w:t xml:space="preserve"> </w:t>
      </w:r>
      <w:r>
        <w:rPr>
          <w:sz w:val="22"/>
          <w:szCs w:val="22"/>
        </w:rPr>
        <w:t xml:space="preserve">(ARS). </w:t>
      </w:r>
      <w:r w:rsidRPr="00973923">
        <w:rPr>
          <w:sz w:val="22"/>
          <w:szCs w:val="22"/>
        </w:rPr>
        <w:t xml:space="preserve">The point value for every other bid will be calculated using the ratio of each Vendor’s Average </w:t>
      </w:r>
      <w:r>
        <w:rPr>
          <w:sz w:val="22"/>
          <w:szCs w:val="22"/>
        </w:rPr>
        <w:t>ARS</w:t>
      </w:r>
      <w:r w:rsidRPr="00973923">
        <w:rPr>
          <w:sz w:val="22"/>
          <w:szCs w:val="22"/>
        </w:rPr>
        <w:t xml:space="preserve"> to the</w:t>
      </w:r>
      <w:r>
        <w:rPr>
          <w:sz w:val="22"/>
          <w:szCs w:val="22"/>
        </w:rPr>
        <w:t xml:space="preserve"> highest Vendor’s Average ARS. </w:t>
      </w:r>
      <w:r w:rsidRPr="00973923">
        <w:rPr>
          <w:sz w:val="22"/>
          <w:szCs w:val="22"/>
        </w:rPr>
        <w:t xml:space="preserve">This ratio will be multiplied by the </w:t>
      </w:r>
      <w:r>
        <w:rPr>
          <w:sz w:val="22"/>
          <w:szCs w:val="22"/>
        </w:rPr>
        <w:t xml:space="preserve">250 </w:t>
      </w:r>
      <w:r w:rsidRPr="00973923">
        <w:rPr>
          <w:sz w:val="22"/>
          <w:szCs w:val="22"/>
        </w:rPr>
        <w:t>points allocated for</w:t>
      </w:r>
      <w:r>
        <w:rPr>
          <w:sz w:val="22"/>
          <w:szCs w:val="22"/>
        </w:rPr>
        <w:t xml:space="preserve"> ARS </w:t>
      </w:r>
      <w:r w:rsidRPr="00973923">
        <w:rPr>
          <w:sz w:val="22"/>
          <w:szCs w:val="22"/>
        </w:rPr>
        <w:t>Requirements to arrive at the total score for each Vendor</w:t>
      </w:r>
      <w:r>
        <w:rPr>
          <w:sz w:val="22"/>
          <w:szCs w:val="22"/>
        </w:rPr>
        <w:t xml:space="preserve">. </w:t>
      </w:r>
    </w:p>
    <w:p w14:paraId="6DD36589" w14:textId="77777777" w:rsidR="0062428A" w:rsidRPr="0062428A" w:rsidRDefault="0062428A" w:rsidP="00077E01">
      <w:pPr>
        <w:pStyle w:val="ListParagraph"/>
        <w:pBdr>
          <w:top w:val="single" w:sz="4" w:space="1" w:color="auto"/>
          <w:left w:val="single" w:sz="4" w:space="0" w:color="auto"/>
          <w:bottom w:val="single" w:sz="4" w:space="1" w:color="auto"/>
          <w:right w:val="single" w:sz="4" w:space="0" w:color="auto"/>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10"/>
        <w:rPr>
          <w:sz w:val="22"/>
          <w:szCs w:val="22"/>
        </w:rPr>
      </w:pPr>
      <w:r w:rsidRPr="0062428A">
        <w:rPr>
          <w:sz w:val="22"/>
          <w:szCs w:val="22"/>
          <w:u w:val="single"/>
        </w:rPr>
        <w:t xml:space="preserve">Vendor’s </w:t>
      </w:r>
      <w:r w:rsidR="005D1F42">
        <w:rPr>
          <w:sz w:val="22"/>
          <w:szCs w:val="22"/>
          <w:u w:val="single"/>
        </w:rPr>
        <w:t>ARS__</w:t>
      </w:r>
      <w:r w:rsidRPr="0062428A">
        <w:rPr>
          <w:sz w:val="22"/>
          <w:szCs w:val="22"/>
        </w:rPr>
        <w:tab/>
      </w:r>
      <w:r w:rsidRPr="0062428A">
        <w:rPr>
          <w:sz w:val="22"/>
          <w:szCs w:val="22"/>
        </w:rPr>
        <w:tab/>
        <w:t xml:space="preserve">x </w:t>
      </w:r>
      <w:r w:rsidR="005D1F42">
        <w:rPr>
          <w:sz w:val="22"/>
          <w:szCs w:val="22"/>
        </w:rPr>
        <w:t>2</w:t>
      </w:r>
      <w:r w:rsidRPr="0062428A">
        <w:rPr>
          <w:sz w:val="22"/>
          <w:szCs w:val="22"/>
        </w:rPr>
        <w:t xml:space="preserve">50 points </w:t>
      </w:r>
      <w:r w:rsidRPr="0062428A">
        <w:rPr>
          <w:sz w:val="22"/>
          <w:szCs w:val="22"/>
        </w:rPr>
        <w:tab/>
        <w:t xml:space="preserve">= Vendor’s Total </w:t>
      </w:r>
      <w:r w:rsidR="005D1F42">
        <w:rPr>
          <w:sz w:val="22"/>
          <w:szCs w:val="22"/>
        </w:rPr>
        <w:t>ARS</w:t>
      </w:r>
    </w:p>
    <w:p w14:paraId="61EB2617" w14:textId="77777777" w:rsidR="0062428A" w:rsidRDefault="0062428A" w:rsidP="00077E01">
      <w:pPr>
        <w:pStyle w:val="ListParagraph"/>
        <w:pBdr>
          <w:top w:val="single" w:sz="4" w:space="1" w:color="auto"/>
          <w:left w:val="single" w:sz="4" w:space="0" w:color="auto"/>
          <w:bottom w:val="single" w:sz="4" w:space="1" w:color="auto"/>
          <w:right w:val="single" w:sz="4" w:space="0" w:color="auto"/>
        </w:pBdr>
        <w:tabs>
          <w:tab w:val="left" w:pos="1440"/>
        </w:tabs>
        <w:ind w:left="810"/>
        <w:rPr>
          <w:sz w:val="22"/>
          <w:szCs w:val="22"/>
        </w:rPr>
      </w:pPr>
      <w:r w:rsidRPr="0062428A">
        <w:rPr>
          <w:sz w:val="22"/>
          <w:szCs w:val="22"/>
        </w:rPr>
        <w:t xml:space="preserve">Highest Vendor’s </w:t>
      </w:r>
      <w:r w:rsidR="005976CA">
        <w:rPr>
          <w:sz w:val="22"/>
          <w:szCs w:val="22"/>
        </w:rPr>
        <w:t>ARS</w:t>
      </w:r>
    </w:p>
    <w:p w14:paraId="15211ACC" w14:textId="77777777" w:rsidR="009F2FD9" w:rsidRPr="00E064D0" w:rsidRDefault="009F2FD9" w:rsidP="00077E01">
      <w:pPr>
        <w:keepLines/>
        <w:tabs>
          <w:tab w:val="left" w:pos="720"/>
          <w:tab w:val="left" w:pos="990"/>
        </w:tabs>
        <w:spacing w:before="240" w:after="60"/>
        <w:ind w:left="720" w:right="14"/>
        <w:outlineLvl w:val="2"/>
        <w:rPr>
          <w:snapToGrid w:val="0"/>
          <w:sz w:val="22"/>
          <w:szCs w:val="22"/>
        </w:rPr>
      </w:pPr>
      <w:r w:rsidRPr="00973923">
        <w:rPr>
          <w:sz w:val="22"/>
          <w:szCs w:val="22"/>
        </w:rPr>
        <w:t>These scores will be carried over in the calculation of the Vendor Total Score as explained below</w:t>
      </w:r>
      <w:r>
        <w:rPr>
          <w:sz w:val="22"/>
          <w:szCs w:val="22"/>
        </w:rPr>
        <w:t>.</w:t>
      </w:r>
    </w:p>
    <w:p w14:paraId="320DC0CD" w14:textId="77777777" w:rsidR="004262BD" w:rsidRPr="00077E01" w:rsidRDefault="004262BD" w:rsidP="00077E01">
      <w:pPr>
        <w:pStyle w:val="Heading2"/>
        <w:numPr>
          <w:ilvl w:val="1"/>
          <w:numId w:val="23"/>
        </w:numPr>
        <w:ind w:left="720" w:hanging="720"/>
      </w:pPr>
      <w:r w:rsidRPr="00077E01">
        <w:t>Candidate Resumes</w:t>
      </w:r>
      <w:r w:rsidR="005976CA" w:rsidRPr="00077E01">
        <w:t xml:space="preserve"> (Section 4.14)</w:t>
      </w:r>
    </w:p>
    <w:p w14:paraId="54AA5742" w14:textId="77777777" w:rsidR="005976CA" w:rsidRPr="005976CA" w:rsidRDefault="005976CA" w:rsidP="00077E01">
      <w:pPr>
        <w:keepLines/>
        <w:tabs>
          <w:tab w:val="left" w:pos="1620"/>
          <w:tab w:val="left" w:pos="1710"/>
        </w:tabs>
        <w:spacing w:before="120" w:after="120"/>
        <w:ind w:left="720" w:right="14"/>
        <w:outlineLvl w:val="2"/>
        <w:rPr>
          <w:sz w:val="22"/>
          <w:szCs w:val="22"/>
        </w:rPr>
      </w:pPr>
      <w:r w:rsidRPr="005976CA">
        <w:rPr>
          <w:sz w:val="22"/>
          <w:szCs w:val="22"/>
        </w:rPr>
        <w:t xml:space="preserve">CTS will review all mathematical computations and will allocate </w:t>
      </w:r>
      <w:r>
        <w:rPr>
          <w:sz w:val="22"/>
          <w:szCs w:val="22"/>
        </w:rPr>
        <w:t>1</w:t>
      </w:r>
      <w:r w:rsidRPr="005976CA">
        <w:rPr>
          <w:sz w:val="22"/>
          <w:szCs w:val="22"/>
        </w:rPr>
        <w:t xml:space="preserve">50 points to the Vendor with the highest Vendor </w:t>
      </w:r>
      <w:r>
        <w:rPr>
          <w:sz w:val="22"/>
          <w:szCs w:val="22"/>
        </w:rPr>
        <w:t>Candidate Resume Score</w:t>
      </w:r>
      <w:r w:rsidRPr="005976CA">
        <w:rPr>
          <w:sz w:val="22"/>
          <w:szCs w:val="22"/>
        </w:rPr>
        <w:t xml:space="preserve"> (</w:t>
      </w:r>
      <w:r>
        <w:rPr>
          <w:sz w:val="22"/>
          <w:szCs w:val="22"/>
        </w:rPr>
        <w:t>C</w:t>
      </w:r>
      <w:r w:rsidRPr="005976CA">
        <w:rPr>
          <w:sz w:val="22"/>
          <w:szCs w:val="22"/>
        </w:rPr>
        <w:t xml:space="preserve">RS). The point value for every other bid will be calculated using the ratio of each Vendor’s Average ARS to the highest Vendor’s Average ARS. This ratio will be multiplied by the </w:t>
      </w:r>
      <w:r>
        <w:rPr>
          <w:sz w:val="22"/>
          <w:szCs w:val="22"/>
        </w:rPr>
        <w:t>1</w:t>
      </w:r>
      <w:r w:rsidRPr="005976CA">
        <w:rPr>
          <w:sz w:val="22"/>
          <w:szCs w:val="22"/>
        </w:rPr>
        <w:t xml:space="preserve">50 points allocated for </w:t>
      </w:r>
      <w:r>
        <w:rPr>
          <w:sz w:val="22"/>
          <w:szCs w:val="22"/>
        </w:rPr>
        <w:t>CRS</w:t>
      </w:r>
      <w:r w:rsidRPr="005976CA">
        <w:rPr>
          <w:sz w:val="22"/>
          <w:szCs w:val="22"/>
        </w:rPr>
        <w:t xml:space="preserve"> Requirements to arrive at the total score for each Vendor. </w:t>
      </w:r>
    </w:p>
    <w:p w14:paraId="25E25033" w14:textId="77777777" w:rsidR="005976CA" w:rsidRPr="0062428A" w:rsidRDefault="005976CA" w:rsidP="00526738">
      <w:pPr>
        <w:pStyle w:val="ListParagraph"/>
        <w:pBdr>
          <w:top w:val="single" w:sz="4" w:space="1" w:color="auto"/>
          <w:left w:val="single" w:sz="4" w:space="0" w:color="auto"/>
          <w:bottom w:val="single" w:sz="4" w:space="1" w:color="auto"/>
          <w:right w:val="single" w:sz="4" w:space="0" w:color="auto"/>
        </w:pBdr>
        <w:tabs>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62428A">
        <w:rPr>
          <w:sz w:val="22"/>
          <w:szCs w:val="22"/>
          <w:u w:val="single"/>
        </w:rPr>
        <w:lastRenderedPageBreak/>
        <w:t xml:space="preserve">Vendor’s Average </w:t>
      </w:r>
      <w:r>
        <w:rPr>
          <w:sz w:val="22"/>
          <w:szCs w:val="22"/>
          <w:u w:val="single"/>
        </w:rPr>
        <w:t>CRS__</w:t>
      </w:r>
      <w:r w:rsidRPr="0062428A">
        <w:rPr>
          <w:sz w:val="22"/>
          <w:szCs w:val="22"/>
        </w:rPr>
        <w:tab/>
      </w:r>
      <w:r w:rsidRPr="0062428A">
        <w:rPr>
          <w:sz w:val="22"/>
          <w:szCs w:val="22"/>
        </w:rPr>
        <w:tab/>
        <w:t>x</w:t>
      </w:r>
      <w:r>
        <w:rPr>
          <w:sz w:val="22"/>
          <w:szCs w:val="22"/>
        </w:rPr>
        <w:t>1</w:t>
      </w:r>
      <w:r w:rsidRPr="0062428A">
        <w:rPr>
          <w:sz w:val="22"/>
          <w:szCs w:val="22"/>
        </w:rPr>
        <w:t xml:space="preserve">50 points </w:t>
      </w:r>
      <w:r w:rsidRPr="0062428A">
        <w:rPr>
          <w:sz w:val="22"/>
          <w:szCs w:val="22"/>
        </w:rPr>
        <w:tab/>
        <w:t xml:space="preserve">= Vendor’s Total </w:t>
      </w:r>
      <w:r>
        <w:rPr>
          <w:sz w:val="22"/>
          <w:szCs w:val="22"/>
        </w:rPr>
        <w:t>CRS</w:t>
      </w:r>
    </w:p>
    <w:p w14:paraId="762B8A78" w14:textId="77777777" w:rsidR="005976CA" w:rsidRDefault="005976CA" w:rsidP="00526738">
      <w:pPr>
        <w:pStyle w:val="ListParagraph"/>
        <w:pBdr>
          <w:top w:val="single" w:sz="4" w:space="1" w:color="auto"/>
          <w:left w:val="single" w:sz="4" w:space="0" w:color="auto"/>
          <w:bottom w:val="single" w:sz="4" w:space="1" w:color="auto"/>
          <w:right w:val="single" w:sz="4" w:space="0" w:color="auto"/>
        </w:pBdr>
        <w:tabs>
          <w:tab w:val="left" w:pos="1530"/>
        </w:tabs>
        <w:rPr>
          <w:sz w:val="22"/>
          <w:szCs w:val="22"/>
        </w:rPr>
      </w:pPr>
      <w:r w:rsidRPr="0062428A">
        <w:rPr>
          <w:sz w:val="22"/>
          <w:szCs w:val="22"/>
        </w:rPr>
        <w:t>Highest Vendor’s Average</w:t>
      </w:r>
    </w:p>
    <w:p w14:paraId="7F6C048B" w14:textId="77777777" w:rsidR="005976CA" w:rsidRPr="005976CA" w:rsidRDefault="005976CA" w:rsidP="00526738">
      <w:pPr>
        <w:keepLines/>
        <w:tabs>
          <w:tab w:val="left" w:pos="1530"/>
        </w:tabs>
        <w:spacing w:before="120" w:after="120"/>
        <w:ind w:left="630" w:right="14"/>
        <w:outlineLvl w:val="2"/>
        <w:rPr>
          <w:sz w:val="22"/>
          <w:szCs w:val="22"/>
        </w:rPr>
      </w:pPr>
      <w:r w:rsidRPr="005976CA">
        <w:rPr>
          <w:sz w:val="22"/>
          <w:szCs w:val="22"/>
        </w:rPr>
        <w:t>These scores will be carried over in the calculation of the Vendor Total Score as explained below.</w:t>
      </w:r>
    </w:p>
    <w:p w14:paraId="6DF73883" w14:textId="77777777" w:rsidR="00E064D0" w:rsidRPr="00526738" w:rsidRDefault="001B02D6" w:rsidP="00526738">
      <w:pPr>
        <w:pStyle w:val="Heading2"/>
        <w:numPr>
          <w:ilvl w:val="1"/>
          <w:numId w:val="23"/>
        </w:numPr>
        <w:ind w:left="720" w:hanging="720"/>
      </w:pPr>
      <w:r w:rsidRPr="00526738">
        <w:t>Financial Proposal Evaluation</w:t>
      </w:r>
    </w:p>
    <w:p w14:paraId="403FE8B5" w14:textId="77777777" w:rsidR="007C3435" w:rsidRPr="00F252A2" w:rsidRDefault="00F252A2" w:rsidP="00526738">
      <w:pPr>
        <w:keepLines/>
        <w:tabs>
          <w:tab w:val="left" w:pos="720"/>
          <w:tab w:val="left" w:pos="990"/>
        </w:tabs>
        <w:spacing w:before="120" w:after="60"/>
        <w:ind w:left="720" w:right="14"/>
        <w:outlineLvl w:val="2"/>
        <w:rPr>
          <w:snapToGrid w:val="0"/>
          <w:sz w:val="22"/>
          <w:szCs w:val="22"/>
        </w:rPr>
      </w:pPr>
      <w:r w:rsidRPr="00973923">
        <w:rPr>
          <w:sz w:val="22"/>
          <w:szCs w:val="22"/>
        </w:rPr>
        <w:t xml:space="preserve">The financial evaluation team will </w:t>
      </w:r>
      <w:r w:rsidRPr="007C3435">
        <w:rPr>
          <w:sz w:val="22"/>
          <w:szCs w:val="22"/>
        </w:rPr>
        <w:t xml:space="preserve">calculate the financial score for the Financial Proposal section of the Response using Vendor’s </w:t>
      </w:r>
      <w:r w:rsidR="00315071">
        <w:rPr>
          <w:sz w:val="22"/>
          <w:szCs w:val="22"/>
        </w:rPr>
        <w:t>completed Cost Model</w:t>
      </w:r>
      <w:r w:rsidRPr="007C3435">
        <w:rPr>
          <w:sz w:val="22"/>
          <w:szCs w:val="22"/>
        </w:rPr>
        <w:t xml:space="preserve"> (Section 6.7). That number will represent the Lowest/Vendor’s Total Proposal set forth below</w:t>
      </w:r>
      <w:r>
        <w:rPr>
          <w:sz w:val="22"/>
          <w:szCs w:val="22"/>
        </w:rPr>
        <w:t>.</w:t>
      </w:r>
    </w:p>
    <w:p w14:paraId="6ECF4FFA" w14:textId="77777777" w:rsidR="00F252A2" w:rsidRDefault="00F252A2" w:rsidP="00526738">
      <w:pPr>
        <w:pBdr>
          <w:top w:val="single" w:sz="4" w:space="1" w:color="auto"/>
          <w:left w:val="single" w:sz="4" w:space="4" w:color="auto"/>
          <w:bottom w:val="single" w:sz="4" w:space="1" w:color="auto"/>
          <w:right w:val="single" w:sz="4" w:space="4" w:color="auto"/>
        </w:pBdr>
        <w:tabs>
          <w:tab w:val="left" w:pos="0"/>
        </w:tabs>
        <w:suppressAutoHyphens/>
        <w:ind w:left="810"/>
        <w:rPr>
          <w:spacing w:val="-2"/>
          <w:sz w:val="22"/>
          <w:szCs w:val="22"/>
        </w:rPr>
      </w:pPr>
      <w:r>
        <w:rPr>
          <w:spacing w:val="-2"/>
          <w:sz w:val="22"/>
          <w:szCs w:val="22"/>
          <w:u w:val="single"/>
        </w:rPr>
        <w:t xml:space="preserve">Lowest </w:t>
      </w:r>
      <w:r w:rsidR="00315071">
        <w:rPr>
          <w:spacing w:val="-2"/>
          <w:sz w:val="22"/>
          <w:szCs w:val="22"/>
          <w:u w:val="single"/>
        </w:rPr>
        <w:t>Entry Level</w:t>
      </w:r>
      <w:r>
        <w:rPr>
          <w:spacing w:val="-2"/>
          <w:sz w:val="22"/>
          <w:szCs w:val="22"/>
          <w:u w:val="single"/>
        </w:rPr>
        <w:t xml:space="preserve"> </w:t>
      </w:r>
      <w:r w:rsidR="00315071">
        <w:rPr>
          <w:spacing w:val="-2"/>
          <w:sz w:val="22"/>
          <w:szCs w:val="22"/>
          <w:u w:val="single"/>
        </w:rPr>
        <w:t xml:space="preserve">(EL) </w:t>
      </w:r>
      <w:r>
        <w:rPr>
          <w:spacing w:val="-2"/>
          <w:sz w:val="22"/>
          <w:szCs w:val="22"/>
          <w:u w:val="single"/>
        </w:rPr>
        <w:t>Hourly R</w:t>
      </w:r>
      <w:r w:rsidRPr="00AA1F64">
        <w:rPr>
          <w:spacing w:val="-2"/>
          <w:sz w:val="22"/>
          <w:szCs w:val="22"/>
          <w:u w:val="single"/>
        </w:rPr>
        <w:t>ate Proposal</w:t>
      </w:r>
      <w:r>
        <w:rPr>
          <w:spacing w:val="-2"/>
          <w:sz w:val="22"/>
          <w:szCs w:val="22"/>
        </w:rPr>
        <w:t xml:space="preserve"> </w:t>
      </w:r>
      <w:r>
        <w:rPr>
          <w:spacing w:val="-2"/>
          <w:sz w:val="22"/>
          <w:szCs w:val="22"/>
        </w:rPr>
        <w:tab/>
      </w:r>
      <w:r w:rsidRPr="00973923">
        <w:rPr>
          <w:spacing w:val="-2"/>
          <w:sz w:val="22"/>
          <w:szCs w:val="22"/>
        </w:rPr>
        <w:t xml:space="preserve">x </w:t>
      </w:r>
      <w:r w:rsidR="0025698F">
        <w:rPr>
          <w:spacing w:val="-2"/>
          <w:sz w:val="22"/>
          <w:szCs w:val="22"/>
        </w:rPr>
        <w:t>1</w:t>
      </w:r>
      <w:r w:rsidR="00DF37AB">
        <w:rPr>
          <w:spacing w:val="-2"/>
          <w:sz w:val="22"/>
          <w:szCs w:val="22"/>
        </w:rPr>
        <w:t>00</w:t>
      </w:r>
      <w:r w:rsidR="000D3D4C">
        <w:rPr>
          <w:spacing w:val="-2"/>
          <w:sz w:val="22"/>
          <w:szCs w:val="22"/>
        </w:rPr>
        <w:t xml:space="preserve"> points</w:t>
      </w:r>
      <w:r>
        <w:rPr>
          <w:spacing w:val="-2"/>
          <w:sz w:val="22"/>
          <w:szCs w:val="22"/>
        </w:rPr>
        <w:tab/>
      </w:r>
      <w:r w:rsidR="0025698F" w:rsidRPr="00AA1F64">
        <w:rPr>
          <w:spacing w:val="-2"/>
          <w:sz w:val="22"/>
          <w:szCs w:val="22"/>
        </w:rPr>
        <w:t xml:space="preserve">= </w:t>
      </w:r>
      <w:r w:rsidR="0025698F">
        <w:rPr>
          <w:spacing w:val="-2"/>
          <w:sz w:val="22"/>
          <w:szCs w:val="22"/>
        </w:rPr>
        <w:t>EL</w:t>
      </w:r>
      <w:r w:rsidR="00A34C68">
        <w:rPr>
          <w:spacing w:val="-2"/>
          <w:sz w:val="22"/>
          <w:szCs w:val="22"/>
        </w:rPr>
        <w:t xml:space="preserve"> </w:t>
      </w:r>
      <w:r w:rsidRPr="00AA1F64">
        <w:rPr>
          <w:spacing w:val="-2"/>
          <w:sz w:val="22"/>
          <w:szCs w:val="22"/>
        </w:rPr>
        <w:t>Hourly Rate Score</w:t>
      </w:r>
    </w:p>
    <w:p w14:paraId="223C1D10" w14:textId="77777777" w:rsidR="0062428A" w:rsidRDefault="00F252A2" w:rsidP="00526738">
      <w:pPr>
        <w:pBdr>
          <w:top w:val="single" w:sz="4" w:space="1" w:color="auto"/>
          <w:left w:val="single" w:sz="4" w:space="4" w:color="auto"/>
          <w:bottom w:val="single" w:sz="4" w:space="1" w:color="auto"/>
          <w:right w:val="single" w:sz="4" w:space="4" w:color="auto"/>
        </w:pBdr>
        <w:tabs>
          <w:tab w:val="left" w:pos="0"/>
        </w:tabs>
        <w:suppressAutoHyphens/>
        <w:ind w:left="810"/>
        <w:rPr>
          <w:spacing w:val="-2"/>
          <w:sz w:val="22"/>
          <w:szCs w:val="22"/>
        </w:rPr>
      </w:pPr>
      <w:r w:rsidRPr="00973923">
        <w:rPr>
          <w:spacing w:val="-2"/>
          <w:sz w:val="22"/>
          <w:szCs w:val="22"/>
        </w:rPr>
        <w:t>Vendor’s Total Hourly Rate Proposal</w:t>
      </w:r>
    </w:p>
    <w:p w14:paraId="7733B05F" w14:textId="77777777" w:rsidR="0025698F" w:rsidRDefault="0025698F" w:rsidP="00526738">
      <w:pPr>
        <w:pStyle w:val="Heading2"/>
        <w:numPr>
          <w:ilvl w:val="0"/>
          <w:numId w:val="0"/>
        </w:numPr>
        <w:spacing w:before="0" w:after="0"/>
        <w:ind w:left="810"/>
      </w:pPr>
      <w:bookmarkStart w:id="826" w:name="_Toc495908142"/>
    </w:p>
    <w:p w14:paraId="15022A3F" w14:textId="77777777" w:rsidR="0025698F" w:rsidRDefault="0025698F" w:rsidP="00526738">
      <w:pPr>
        <w:pBdr>
          <w:top w:val="single" w:sz="4" w:space="1" w:color="auto"/>
          <w:left w:val="single" w:sz="4" w:space="4" w:color="auto"/>
          <w:bottom w:val="single" w:sz="4" w:space="1" w:color="auto"/>
          <w:right w:val="single" w:sz="4" w:space="4" w:color="auto"/>
        </w:pBdr>
        <w:tabs>
          <w:tab w:val="left" w:pos="0"/>
        </w:tabs>
        <w:suppressAutoHyphens/>
        <w:ind w:left="810"/>
        <w:rPr>
          <w:spacing w:val="-2"/>
          <w:sz w:val="22"/>
          <w:szCs w:val="22"/>
        </w:rPr>
      </w:pPr>
      <w:r>
        <w:rPr>
          <w:spacing w:val="-2"/>
          <w:sz w:val="22"/>
          <w:szCs w:val="22"/>
          <w:u w:val="single"/>
        </w:rPr>
        <w:t xml:space="preserve">Lowest </w:t>
      </w:r>
      <w:r w:rsidR="00E1030A">
        <w:rPr>
          <w:spacing w:val="-2"/>
          <w:sz w:val="22"/>
          <w:szCs w:val="22"/>
          <w:u w:val="single"/>
        </w:rPr>
        <w:t>Junior</w:t>
      </w:r>
      <w:r>
        <w:rPr>
          <w:spacing w:val="-2"/>
          <w:sz w:val="22"/>
          <w:szCs w:val="22"/>
          <w:u w:val="single"/>
        </w:rPr>
        <w:t xml:space="preserve"> Level (JL) Hourly R</w:t>
      </w:r>
      <w:r w:rsidRPr="00AA1F64">
        <w:rPr>
          <w:spacing w:val="-2"/>
          <w:sz w:val="22"/>
          <w:szCs w:val="22"/>
          <w:u w:val="single"/>
        </w:rPr>
        <w:t>ate Proposal</w:t>
      </w:r>
      <w:r>
        <w:rPr>
          <w:spacing w:val="-2"/>
          <w:sz w:val="22"/>
          <w:szCs w:val="22"/>
        </w:rPr>
        <w:t xml:space="preserve"> </w:t>
      </w:r>
      <w:r>
        <w:rPr>
          <w:spacing w:val="-2"/>
          <w:sz w:val="22"/>
          <w:szCs w:val="22"/>
        </w:rPr>
        <w:tab/>
      </w:r>
      <w:r w:rsidRPr="00973923">
        <w:rPr>
          <w:spacing w:val="-2"/>
          <w:sz w:val="22"/>
          <w:szCs w:val="22"/>
        </w:rPr>
        <w:t xml:space="preserve">x </w:t>
      </w:r>
      <w:r>
        <w:rPr>
          <w:spacing w:val="-2"/>
          <w:sz w:val="22"/>
          <w:szCs w:val="22"/>
        </w:rPr>
        <w:t>100 points</w:t>
      </w:r>
      <w:r>
        <w:rPr>
          <w:spacing w:val="-2"/>
          <w:sz w:val="22"/>
          <w:szCs w:val="22"/>
        </w:rPr>
        <w:tab/>
      </w:r>
      <w:r w:rsidRPr="00AA1F64">
        <w:rPr>
          <w:spacing w:val="-2"/>
          <w:sz w:val="22"/>
          <w:szCs w:val="22"/>
        </w:rPr>
        <w:t xml:space="preserve">= </w:t>
      </w:r>
      <w:r>
        <w:rPr>
          <w:spacing w:val="-2"/>
          <w:sz w:val="22"/>
          <w:szCs w:val="22"/>
        </w:rPr>
        <w:t xml:space="preserve">JL </w:t>
      </w:r>
      <w:r w:rsidRPr="00AA1F64">
        <w:rPr>
          <w:spacing w:val="-2"/>
          <w:sz w:val="22"/>
          <w:szCs w:val="22"/>
        </w:rPr>
        <w:t>Hourly Rate Score</w:t>
      </w:r>
    </w:p>
    <w:p w14:paraId="0F1B5E93" w14:textId="77777777" w:rsidR="0025698F" w:rsidRDefault="0025698F" w:rsidP="00526738">
      <w:pPr>
        <w:pBdr>
          <w:top w:val="single" w:sz="4" w:space="1" w:color="auto"/>
          <w:left w:val="single" w:sz="4" w:space="4" w:color="auto"/>
          <w:bottom w:val="single" w:sz="4" w:space="1" w:color="auto"/>
          <w:right w:val="single" w:sz="4" w:space="4" w:color="auto"/>
        </w:pBdr>
        <w:tabs>
          <w:tab w:val="left" w:pos="0"/>
        </w:tabs>
        <w:suppressAutoHyphens/>
        <w:ind w:left="810"/>
        <w:rPr>
          <w:spacing w:val="-2"/>
          <w:sz w:val="22"/>
          <w:szCs w:val="22"/>
        </w:rPr>
      </w:pPr>
      <w:r w:rsidRPr="00973923">
        <w:rPr>
          <w:spacing w:val="-2"/>
          <w:sz w:val="22"/>
          <w:szCs w:val="22"/>
        </w:rPr>
        <w:t>Vendor’s Total Hourly Rate Proposal</w:t>
      </w:r>
    </w:p>
    <w:p w14:paraId="2807DCE9" w14:textId="77777777" w:rsidR="0025698F" w:rsidRDefault="0025698F" w:rsidP="00526738">
      <w:pPr>
        <w:pStyle w:val="Heading2"/>
        <w:numPr>
          <w:ilvl w:val="0"/>
          <w:numId w:val="0"/>
        </w:numPr>
        <w:spacing w:before="0" w:after="0"/>
        <w:ind w:left="810"/>
      </w:pPr>
    </w:p>
    <w:p w14:paraId="50B29044" w14:textId="77777777" w:rsidR="0025698F" w:rsidRDefault="0025698F" w:rsidP="00526738">
      <w:pPr>
        <w:pBdr>
          <w:top w:val="single" w:sz="4" w:space="1" w:color="auto"/>
          <w:left w:val="single" w:sz="4" w:space="4" w:color="auto"/>
          <w:bottom w:val="single" w:sz="4" w:space="1" w:color="auto"/>
          <w:right w:val="single" w:sz="4" w:space="4" w:color="auto"/>
        </w:pBdr>
        <w:tabs>
          <w:tab w:val="left" w:pos="0"/>
        </w:tabs>
        <w:suppressAutoHyphens/>
        <w:ind w:left="810"/>
        <w:rPr>
          <w:spacing w:val="-2"/>
          <w:sz w:val="22"/>
          <w:szCs w:val="22"/>
        </w:rPr>
      </w:pPr>
      <w:r>
        <w:rPr>
          <w:spacing w:val="-2"/>
          <w:sz w:val="22"/>
          <w:szCs w:val="22"/>
          <w:u w:val="single"/>
        </w:rPr>
        <w:t>Lowest Senior Level (SL) Hourly R</w:t>
      </w:r>
      <w:r w:rsidRPr="00AA1F64">
        <w:rPr>
          <w:spacing w:val="-2"/>
          <w:sz w:val="22"/>
          <w:szCs w:val="22"/>
          <w:u w:val="single"/>
        </w:rPr>
        <w:t>ate Proposal</w:t>
      </w:r>
      <w:r>
        <w:rPr>
          <w:spacing w:val="-2"/>
          <w:sz w:val="22"/>
          <w:szCs w:val="22"/>
        </w:rPr>
        <w:t xml:space="preserve"> </w:t>
      </w:r>
      <w:r>
        <w:rPr>
          <w:spacing w:val="-2"/>
          <w:sz w:val="22"/>
          <w:szCs w:val="22"/>
        </w:rPr>
        <w:tab/>
      </w:r>
      <w:r w:rsidRPr="00973923">
        <w:rPr>
          <w:spacing w:val="-2"/>
          <w:sz w:val="22"/>
          <w:szCs w:val="22"/>
        </w:rPr>
        <w:t xml:space="preserve">x </w:t>
      </w:r>
      <w:r>
        <w:rPr>
          <w:spacing w:val="-2"/>
          <w:sz w:val="22"/>
          <w:szCs w:val="22"/>
        </w:rPr>
        <w:t>100 points</w:t>
      </w:r>
      <w:r>
        <w:rPr>
          <w:spacing w:val="-2"/>
          <w:sz w:val="22"/>
          <w:szCs w:val="22"/>
        </w:rPr>
        <w:tab/>
      </w:r>
      <w:r w:rsidRPr="00AA1F64">
        <w:rPr>
          <w:spacing w:val="-2"/>
          <w:sz w:val="22"/>
          <w:szCs w:val="22"/>
        </w:rPr>
        <w:t xml:space="preserve">= </w:t>
      </w:r>
      <w:r>
        <w:rPr>
          <w:spacing w:val="-2"/>
          <w:sz w:val="22"/>
          <w:szCs w:val="22"/>
        </w:rPr>
        <w:t xml:space="preserve">SL </w:t>
      </w:r>
      <w:r w:rsidRPr="00AA1F64">
        <w:rPr>
          <w:spacing w:val="-2"/>
          <w:sz w:val="22"/>
          <w:szCs w:val="22"/>
        </w:rPr>
        <w:t>Hourly Rate Score</w:t>
      </w:r>
    </w:p>
    <w:p w14:paraId="6D554E54" w14:textId="77777777" w:rsidR="0025698F" w:rsidRDefault="0025698F" w:rsidP="00526738">
      <w:pPr>
        <w:pBdr>
          <w:top w:val="single" w:sz="4" w:space="1" w:color="auto"/>
          <w:left w:val="single" w:sz="4" w:space="4" w:color="auto"/>
          <w:bottom w:val="single" w:sz="4" w:space="1" w:color="auto"/>
          <w:right w:val="single" w:sz="4" w:space="4" w:color="auto"/>
        </w:pBdr>
        <w:tabs>
          <w:tab w:val="left" w:pos="0"/>
        </w:tabs>
        <w:suppressAutoHyphens/>
        <w:ind w:left="810"/>
        <w:rPr>
          <w:spacing w:val="-2"/>
          <w:sz w:val="22"/>
          <w:szCs w:val="22"/>
        </w:rPr>
      </w:pPr>
      <w:r w:rsidRPr="00973923">
        <w:rPr>
          <w:spacing w:val="-2"/>
          <w:sz w:val="22"/>
          <w:szCs w:val="22"/>
        </w:rPr>
        <w:t>Vendor’s Total Hourly Rate Proposal</w:t>
      </w:r>
    </w:p>
    <w:p w14:paraId="7CAACD3F" w14:textId="77777777" w:rsidR="0025698F" w:rsidRDefault="0025698F" w:rsidP="00526738">
      <w:pPr>
        <w:pStyle w:val="Heading2Para"/>
        <w:spacing w:before="0"/>
        <w:ind w:left="810"/>
      </w:pPr>
    </w:p>
    <w:p w14:paraId="3F90D6E8" w14:textId="7C5079B8" w:rsidR="0025698F" w:rsidRDefault="0025698F" w:rsidP="00526738">
      <w:pPr>
        <w:pBdr>
          <w:top w:val="single" w:sz="4" w:space="1" w:color="auto"/>
          <w:left w:val="single" w:sz="4" w:space="4" w:color="auto"/>
          <w:bottom w:val="single" w:sz="4" w:space="1" w:color="auto"/>
          <w:right w:val="single" w:sz="4" w:space="4" w:color="auto"/>
        </w:pBdr>
        <w:tabs>
          <w:tab w:val="left" w:pos="0"/>
        </w:tabs>
        <w:suppressAutoHyphens/>
        <w:ind w:left="810"/>
        <w:rPr>
          <w:spacing w:val="-2"/>
          <w:sz w:val="22"/>
          <w:szCs w:val="22"/>
        </w:rPr>
      </w:pPr>
      <w:r>
        <w:rPr>
          <w:spacing w:val="-2"/>
          <w:sz w:val="22"/>
          <w:szCs w:val="22"/>
          <w:u w:val="single"/>
        </w:rPr>
        <w:t>Lowest Expert Level (XL) Hourly R</w:t>
      </w:r>
      <w:r w:rsidRPr="00AA1F64">
        <w:rPr>
          <w:spacing w:val="-2"/>
          <w:sz w:val="22"/>
          <w:szCs w:val="22"/>
          <w:u w:val="single"/>
        </w:rPr>
        <w:t>ate Proposal</w:t>
      </w:r>
      <w:r>
        <w:rPr>
          <w:spacing w:val="-2"/>
          <w:sz w:val="22"/>
          <w:szCs w:val="22"/>
        </w:rPr>
        <w:t xml:space="preserve"> </w:t>
      </w:r>
      <w:r w:rsidRPr="00973923">
        <w:rPr>
          <w:spacing w:val="-2"/>
          <w:sz w:val="22"/>
          <w:szCs w:val="22"/>
        </w:rPr>
        <w:t xml:space="preserve">x </w:t>
      </w:r>
      <w:r w:rsidR="00FB543C">
        <w:rPr>
          <w:spacing w:val="-2"/>
          <w:sz w:val="22"/>
          <w:szCs w:val="22"/>
        </w:rPr>
        <w:t>1</w:t>
      </w:r>
      <w:r>
        <w:rPr>
          <w:spacing w:val="-2"/>
          <w:sz w:val="22"/>
          <w:szCs w:val="22"/>
        </w:rPr>
        <w:t>00 points</w:t>
      </w:r>
      <w:r>
        <w:rPr>
          <w:spacing w:val="-2"/>
          <w:sz w:val="22"/>
          <w:szCs w:val="22"/>
        </w:rPr>
        <w:tab/>
      </w:r>
      <w:r w:rsidRPr="00AA1F64">
        <w:rPr>
          <w:spacing w:val="-2"/>
          <w:sz w:val="22"/>
          <w:szCs w:val="22"/>
        </w:rPr>
        <w:t xml:space="preserve">= </w:t>
      </w:r>
      <w:r>
        <w:rPr>
          <w:spacing w:val="-2"/>
          <w:sz w:val="22"/>
          <w:szCs w:val="22"/>
        </w:rPr>
        <w:t xml:space="preserve">XL </w:t>
      </w:r>
      <w:r w:rsidRPr="00AA1F64">
        <w:rPr>
          <w:spacing w:val="-2"/>
          <w:sz w:val="22"/>
          <w:szCs w:val="22"/>
        </w:rPr>
        <w:t>Hourly Rate Score</w:t>
      </w:r>
    </w:p>
    <w:p w14:paraId="32916736" w14:textId="77777777" w:rsidR="0025698F" w:rsidRDefault="0025698F" w:rsidP="00526738">
      <w:pPr>
        <w:pBdr>
          <w:top w:val="single" w:sz="4" w:space="1" w:color="auto"/>
          <w:left w:val="single" w:sz="4" w:space="4" w:color="auto"/>
          <w:bottom w:val="single" w:sz="4" w:space="1" w:color="auto"/>
          <w:right w:val="single" w:sz="4" w:space="4" w:color="auto"/>
        </w:pBdr>
        <w:tabs>
          <w:tab w:val="left" w:pos="0"/>
        </w:tabs>
        <w:suppressAutoHyphens/>
        <w:ind w:left="810"/>
        <w:rPr>
          <w:spacing w:val="-2"/>
          <w:sz w:val="22"/>
          <w:szCs w:val="22"/>
        </w:rPr>
      </w:pPr>
      <w:r w:rsidRPr="00973923">
        <w:rPr>
          <w:spacing w:val="-2"/>
          <w:sz w:val="22"/>
          <w:szCs w:val="22"/>
        </w:rPr>
        <w:t>Vendor’s Total Hourly Rate Proposal</w:t>
      </w:r>
    </w:p>
    <w:p w14:paraId="0F314FCC" w14:textId="3A94F72D" w:rsidR="00973923" w:rsidRDefault="00B135F1" w:rsidP="00526738">
      <w:pPr>
        <w:pStyle w:val="Heading2"/>
        <w:numPr>
          <w:ilvl w:val="1"/>
          <w:numId w:val="23"/>
        </w:numPr>
        <w:ind w:left="720" w:hanging="720"/>
      </w:pPr>
      <w:bookmarkStart w:id="827" w:name="_Toc526948140"/>
      <w:r>
        <w:t>Optional Evaluation</w:t>
      </w:r>
      <w:bookmarkEnd w:id="827"/>
      <w:r>
        <w:t xml:space="preserve"> </w:t>
      </w:r>
      <w:bookmarkEnd w:id="826"/>
    </w:p>
    <w:p w14:paraId="19CAF577" w14:textId="77777777" w:rsidR="00B135F1" w:rsidRPr="00DF5580" w:rsidRDefault="00B135F1" w:rsidP="00D002E0">
      <w:pPr>
        <w:pStyle w:val="Heading2Para"/>
        <w:numPr>
          <w:ilvl w:val="2"/>
          <w:numId w:val="23"/>
        </w:numPr>
        <w:ind w:firstLine="0"/>
        <w:rPr>
          <w:bCs/>
        </w:rPr>
      </w:pPr>
      <w:r w:rsidRPr="00DF5580">
        <w:rPr>
          <w:bCs/>
        </w:rPr>
        <w:t>Interviews (Section 4.1</w:t>
      </w:r>
      <w:r w:rsidR="008773B3">
        <w:rPr>
          <w:bCs/>
        </w:rPr>
        <w:t>6</w:t>
      </w:r>
      <w:r w:rsidRPr="00DF5580">
        <w:rPr>
          <w:bCs/>
        </w:rPr>
        <w:t>)</w:t>
      </w:r>
    </w:p>
    <w:p w14:paraId="1A3783CA" w14:textId="77777777" w:rsidR="00B135F1" w:rsidRDefault="00B135F1" w:rsidP="00B135F1">
      <w:pPr>
        <w:pStyle w:val="Heading2Para"/>
        <w:ind w:left="720" w:firstLine="0"/>
        <w:rPr>
          <w:bCs/>
        </w:rPr>
      </w:pPr>
      <w:r w:rsidRPr="00973923">
        <w:rPr>
          <w:bCs/>
        </w:rPr>
        <w:t xml:space="preserve">CTS may elect, after evaluating the written proposals, to schedule interviews of the top scoring finalists. Final points for the interviews will be calculated by an average of the individual scores as set forth below. This will be used in the calculation of </w:t>
      </w:r>
      <w:r w:rsidRPr="007C3435">
        <w:rPr>
          <w:szCs w:val="22"/>
        </w:rPr>
        <w:t>VRTS</w:t>
      </w:r>
      <w:r w:rsidRPr="00973923">
        <w:rPr>
          <w:bCs/>
        </w:rPr>
        <w:t>, as set forth in S</w:t>
      </w:r>
      <w:r>
        <w:rPr>
          <w:bCs/>
        </w:rPr>
        <w:t>ection 7.9, Vendor Response Total Score.</w:t>
      </w:r>
    </w:p>
    <w:p w14:paraId="5EC7A0A4" w14:textId="77777777" w:rsidR="00B135F1" w:rsidRPr="00973923" w:rsidRDefault="00B135F1" w:rsidP="006E3710">
      <w:pPr>
        <w:pStyle w:val="Heading2Para"/>
        <w:ind w:left="1530"/>
        <w:rPr>
          <w:bCs/>
        </w:rPr>
      </w:pPr>
      <w:r>
        <w:rPr>
          <w:bCs/>
        </w:rPr>
        <w:t>Step 1</w:t>
      </w:r>
    </w:p>
    <w:p w14:paraId="2B6A9FA0" w14:textId="77777777" w:rsidR="00B135F1" w:rsidRPr="00973923" w:rsidRDefault="00B135F1" w:rsidP="006E3710">
      <w:pPr>
        <w:pStyle w:val="Heading2Para"/>
        <w:pBdr>
          <w:top w:val="single" w:sz="4" w:space="1" w:color="auto"/>
          <w:left w:val="single" w:sz="4" w:space="4" w:color="auto"/>
          <w:bottom w:val="single" w:sz="4" w:space="1" w:color="auto"/>
          <w:right w:val="single" w:sz="4" w:space="4" w:color="auto"/>
        </w:pBdr>
        <w:spacing w:before="0"/>
        <w:ind w:left="1530"/>
        <w:rPr>
          <w:bCs/>
        </w:rPr>
      </w:pPr>
      <w:r w:rsidRPr="007D4872">
        <w:rPr>
          <w:bCs/>
          <w:u w:val="single"/>
        </w:rPr>
        <w:t xml:space="preserve">Sum of </w:t>
      </w:r>
      <w:r w:rsidR="00515649">
        <w:rPr>
          <w:bCs/>
          <w:u w:val="single"/>
        </w:rPr>
        <w:t xml:space="preserve">Vendor’s </w:t>
      </w:r>
      <w:r w:rsidR="00090992">
        <w:rPr>
          <w:bCs/>
          <w:u w:val="single"/>
        </w:rPr>
        <w:t>Interview</w:t>
      </w:r>
      <w:r w:rsidRPr="007D4872">
        <w:rPr>
          <w:bCs/>
          <w:u w:val="single"/>
        </w:rPr>
        <w:t xml:space="preserve"> Scores</w:t>
      </w:r>
      <w:r w:rsidRPr="00973923">
        <w:rPr>
          <w:bCs/>
        </w:rPr>
        <w:t xml:space="preserve"> </w:t>
      </w:r>
      <w:r>
        <w:rPr>
          <w:bCs/>
        </w:rPr>
        <w:tab/>
      </w:r>
      <w:r>
        <w:rPr>
          <w:bCs/>
        </w:rPr>
        <w:tab/>
      </w:r>
      <w:r>
        <w:rPr>
          <w:bCs/>
        </w:rPr>
        <w:tab/>
      </w:r>
      <w:r w:rsidRPr="00973923">
        <w:rPr>
          <w:bCs/>
        </w:rPr>
        <w:t xml:space="preserve">= Vendor’s Avg. </w:t>
      </w:r>
      <w:r w:rsidR="00090992">
        <w:rPr>
          <w:bCs/>
        </w:rPr>
        <w:t>Interview</w:t>
      </w:r>
      <w:r w:rsidRPr="00973923">
        <w:rPr>
          <w:bCs/>
        </w:rPr>
        <w:t xml:space="preserve"> Score</w:t>
      </w:r>
    </w:p>
    <w:p w14:paraId="347A941E" w14:textId="77777777" w:rsidR="00B135F1" w:rsidRPr="00973923" w:rsidRDefault="00B135F1" w:rsidP="006E3710">
      <w:pPr>
        <w:pStyle w:val="Heading2Para"/>
        <w:pBdr>
          <w:top w:val="single" w:sz="4" w:space="1" w:color="auto"/>
          <w:left w:val="single" w:sz="4" w:space="4" w:color="auto"/>
          <w:bottom w:val="single" w:sz="4" w:space="1" w:color="auto"/>
          <w:right w:val="single" w:sz="4" w:space="4" w:color="auto"/>
        </w:pBdr>
        <w:spacing w:before="0"/>
        <w:ind w:left="1530"/>
        <w:rPr>
          <w:bCs/>
        </w:rPr>
      </w:pPr>
      <w:r w:rsidRPr="00973923">
        <w:rPr>
          <w:bCs/>
        </w:rPr>
        <w:t>Number of Evaluators</w:t>
      </w:r>
    </w:p>
    <w:p w14:paraId="5D911851" w14:textId="77777777" w:rsidR="00B135F1" w:rsidRPr="00973923" w:rsidRDefault="00B135F1" w:rsidP="006E3710">
      <w:pPr>
        <w:pStyle w:val="Heading2Para"/>
        <w:ind w:left="1530"/>
        <w:rPr>
          <w:bCs/>
        </w:rPr>
      </w:pPr>
      <w:r>
        <w:rPr>
          <w:bCs/>
        </w:rPr>
        <w:t>Step 2</w:t>
      </w:r>
    </w:p>
    <w:p w14:paraId="225EB7F7" w14:textId="77777777" w:rsidR="00B135F1" w:rsidRPr="00973923" w:rsidRDefault="00B135F1" w:rsidP="006E3710">
      <w:pPr>
        <w:pStyle w:val="Heading2Para"/>
        <w:pBdr>
          <w:top w:val="single" w:sz="4" w:space="1" w:color="auto"/>
          <w:left w:val="single" w:sz="4" w:space="4" w:color="auto"/>
          <w:bottom w:val="single" w:sz="4" w:space="1" w:color="auto"/>
          <w:right w:val="single" w:sz="4" w:space="4" w:color="auto"/>
        </w:pBdr>
        <w:spacing w:before="0"/>
        <w:ind w:left="1530"/>
        <w:rPr>
          <w:bCs/>
        </w:rPr>
      </w:pPr>
      <w:r w:rsidRPr="00AA1F64">
        <w:rPr>
          <w:bCs/>
          <w:u w:val="single"/>
        </w:rPr>
        <w:t xml:space="preserve">Vendor’s Avg. </w:t>
      </w:r>
      <w:r w:rsidR="00090992">
        <w:rPr>
          <w:bCs/>
          <w:u w:val="single"/>
        </w:rPr>
        <w:t>Interview</w:t>
      </w:r>
      <w:r w:rsidRPr="00AA1F64">
        <w:rPr>
          <w:bCs/>
          <w:u w:val="single"/>
        </w:rPr>
        <w:t xml:space="preserve"> Score</w:t>
      </w:r>
      <w:r w:rsidRPr="00973923">
        <w:rPr>
          <w:bCs/>
        </w:rPr>
        <w:t xml:space="preserve">          </w:t>
      </w:r>
      <w:r>
        <w:rPr>
          <w:bCs/>
        </w:rPr>
        <w:tab/>
      </w:r>
      <w:r w:rsidRPr="00973923">
        <w:rPr>
          <w:bCs/>
        </w:rPr>
        <w:t xml:space="preserve">x </w:t>
      </w:r>
      <w:r>
        <w:rPr>
          <w:bCs/>
        </w:rPr>
        <w:t>3</w:t>
      </w:r>
      <w:r w:rsidRPr="00973923">
        <w:rPr>
          <w:bCs/>
        </w:rPr>
        <w:t>00</w:t>
      </w:r>
      <w:r w:rsidR="000D3D4C">
        <w:rPr>
          <w:bCs/>
        </w:rPr>
        <w:t xml:space="preserve"> </w:t>
      </w:r>
      <w:r w:rsidR="000D3D4C">
        <w:rPr>
          <w:spacing w:val="-2"/>
          <w:szCs w:val="22"/>
        </w:rPr>
        <w:t>points</w:t>
      </w:r>
      <w:r w:rsidRPr="00973923">
        <w:rPr>
          <w:bCs/>
        </w:rPr>
        <w:t xml:space="preserve"> </w:t>
      </w:r>
      <w:r>
        <w:rPr>
          <w:bCs/>
        </w:rPr>
        <w:tab/>
      </w:r>
      <w:r w:rsidRPr="00973923">
        <w:rPr>
          <w:bCs/>
        </w:rPr>
        <w:t xml:space="preserve">= </w:t>
      </w:r>
      <w:r w:rsidR="00515649">
        <w:rPr>
          <w:bCs/>
        </w:rPr>
        <w:t>Vendor’s Interview</w:t>
      </w:r>
      <w:r w:rsidRPr="00973923">
        <w:rPr>
          <w:bCs/>
        </w:rPr>
        <w:t xml:space="preserve"> Score</w:t>
      </w:r>
    </w:p>
    <w:p w14:paraId="26C43EB9" w14:textId="77777777" w:rsidR="00090992" w:rsidRDefault="00B135F1" w:rsidP="006E3710">
      <w:pPr>
        <w:pStyle w:val="Heading2Para"/>
        <w:pBdr>
          <w:top w:val="single" w:sz="4" w:space="1" w:color="auto"/>
          <w:left w:val="single" w:sz="4" w:space="4" w:color="auto"/>
          <w:bottom w:val="single" w:sz="4" w:space="1" w:color="auto"/>
          <w:right w:val="single" w:sz="4" w:space="4" w:color="auto"/>
        </w:pBdr>
        <w:spacing w:before="0"/>
        <w:ind w:left="1530"/>
        <w:rPr>
          <w:bCs/>
        </w:rPr>
      </w:pPr>
      <w:r w:rsidRPr="00973923">
        <w:rPr>
          <w:bCs/>
        </w:rPr>
        <w:t xml:space="preserve">Highest </w:t>
      </w:r>
      <w:r w:rsidR="00515649">
        <w:rPr>
          <w:bCs/>
        </w:rPr>
        <w:t xml:space="preserve">Vendor’s </w:t>
      </w:r>
      <w:r w:rsidRPr="00973923">
        <w:rPr>
          <w:bCs/>
        </w:rPr>
        <w:t xml:space="preserve">Avg. </w:t>
      </w:r>
      <w:r w:rsidR="00090992">
        <w:rPr>
          <w:bCs/>
        </w:rPr>
        <w:t>Interview</w:t>
      </w:r>
      <w:r w:rsidRPr="00973923">
        <w:rPr>
          <w:bCs/>
        </w:rPr>
        <w:t xml:space="preserve"> Score</w:t>
      </w:r>
    </w:p>
    <w:p w14:paraId="51A6F754" w14:textId="77777777" w:rsidR="00F52305" w:rsidRPr="00B00B91" w:rsidRDefault="00F52305" w:rsidP="006E3710">
      <w:pPr>
        <w:pStyle w:val="Heading2"/>
        <w:numPr>
          <w:ilvl w:val="1"/>
          <w:numId w:val="23"/>
        </w:numPr>
        <w:ind w:left="720" w:hanging="720"/>
      </w:pPr>
      <w:bookmarkStart w:id="828" w:name="_Toc526948141"/>
      <w:r w:rsidRPr="00B00B91">
        <w:t>Allocation of Points</w:t>
      </w:r>
      <w:bookmarkEnd w:id="828"/>
      <w:r w:rsidRPr="00B00B91">
        <w:t xml:space="preserve"> </w:t>
      </w:r>
    </w:p>
    <w:p w14:paraId="0D6B2D3B" w14:textId="77777777" w:rsidR="00F52305" w:rsidRDefault="00F52305" w:rsidP="006E3710">
      <w:pPr>
        <w:pStyle w:val="Body2"/>
        <w:spacing w:after="120"/>
        <w:ind w:left="720"/>
        <w:rPr>
          <w:szCs w:val="22"/>
        </w:rPr>
      </w:pPr>
      <w:r w:rsidRPr="00973923">
        <w:rPr>
          <w:szCs w:val="22"/>
        </w:rPr>
        <w:t>The scores for Response will be assigned a relative importance for each scored section. The relative importance for each section is as follows:</w:t>
      </w:r>
    </w:p>
    <w:tbl>
      <w:tblPr>
        <w:tblW w:w="9270" w:type="dxa"/>
        <w:tblInd w:w="805" w:type="dxa"/>
        <w:tblLook w:val="04A0" w:firstRow="1" w:lastRow="0" w:firstColumn="1" w:lastColumn="0" w:noHBand="0" w:noVBand="1"/>
      </w:tblPr>
      <w:tblGrid>
        <w:gridCol w:w="5760"/>
        <w:gridCol w:w="3510"/>
      </w:tblGrid>
      <w:tr w:rsidR="00C7619B" w:rsidRPr="00C7619B" w14:paraId="051CD034" w14:textId="77777777" w:rsidTr="00C7619B">
        <w:trPr>
          <w:trHeight w:val="39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2F07F" w14:textId="77777777" w:rsidR="00C7619B" w:rsidRPr="00D54967" w:rsidRDefault="00C7619B" w:rsidP="00C7619B">
            <w:pPr>
              <w:pStyle w:val="Body2"/>
              <w:spacing w:before="0" w:after="0"/>
              <w:ind w:left="0"/>
              <w:rPr>
                <w:b/>
                <w:szCs w:val="22"/>
              </w:rPr>
            </w:pPr>
            <w:r w:rsidRPr="00D54967">
              <w:rPr>
                <w:b/>
                <w:szCs w:val="22"/>
              </w:rPr>
              <w:t>PHASE I</w:t>
            </w:r>
          </w:p>
          <w:p w14:paraId="62C11D96" w14:textId="77777777" w:rsidR="00A34C68" w:rsidRDefault="00C7619B" w:rsidP="004262BD">
            <w:pPr>
              <w:pStyle w:val="Body2"/>
              <w:spacing w:before="0" w:after="0"/>
              <w:ind w:left="0"/>
              <w:rPr>
                <w:szCs w:val="22"/>
              </w:rPr>
            </w:pPr>
            <w:r>
              <w:rPr>
                <w:szCs w:val="22"/>
              </w:rPr>
              <w:t>Technical Evaluation (Section 5</w:t>
            </w:r>
            <w:r w:rsidR="00220ADE">
              <w:rPr>
                <w:szCs w:val="22"/>
              </w:rPr>
              <w:t>)</w:t>
            </w:r>
          </w:p>
          <w:p w14:paraId="25990173" w14:textId="77777777" w:rsidR="00C7619B" w:rsidRDefault="004262BD" w:rsidP="004262BD">
            <w:pPr>
              <w:pStyle w:val="Body2"/>
              <w:spacing w:before="0" w:after="0"/>
              <w:ind w:left="0"/>
              <w:rPr>
                <w:szCs w:val="22"/>
              </w:rPr>
            </w:pPr>
            <w:r>
              <w:rPr>
                <w:szCs w:val="22"/>
              </w:rPr>
              <w:t>Financial Proposal (Section 6)</w:t>
            </w:r>
          </w:p>
          <w:p w14:paraId="79D95936" w14:textId="77777777" w:rsidR="004262BD" w:rsidRPr="00C7619B" w:rsidRDefault="005976CA" w:rsidP="004262BD">
            <w:pPr>
              <w:pStyle w:val="Body2"/>
              <w:spacing w:before="0" w:after="0"/>
              <w:ind w:left="0"/>
              <w:rPr>
                <w:szCs w:val="22"/>
              </w:rPr>
            </w:pPr>
            <w:r>
              <w:rPr>
                <w:szCs w:val="22"/>
              </w:rPr>
              <w:t>Candidate Resumes (Section 4.14)</w:t>
            </w:r>
          </w:p>
        </w:tc>
        <w:tc>
          <w:tcPr>
            <w:tcW w:w="3510" w:type="dxa"/>
            <w:tcBorders>
              <w:top w:val="single" w:sz="4" w:space="0" w:color="auto"/>
              <w:left w:val="nil"/>
              <w:bottom w:val="single" w:sz="4" w:space="0" w:color="auto"/>
              <w:right w:val="single" w:sz="4" w:space="0" w:color="auto"/>
            </w:tcBorders>
          </w:tcPr>
          <w:p w14:paraId="224074EA" w14:textId="77777777" w:rsidR="00C7619B" w:rsidRDefault="00C7619B" w:rsidP="00C7619B">
            <w:pPr>
              <w:pStyle w:val="Body2"/>
              <w:spacing w:before="0" w:after="0"/>
              <w:ind w:left="0"/>
              <w:rPr>
                <w:szCs w:val="22"/>
              </w:rPr>
            </w:pPr>
          </w:p>
          <w:p w14:paraId="1DD1F812" w14:textId="19D686BE" w:rsidR="00DF37AB" w:rsidRDefault="006132E0" w:rsidP="004262BD">
            <w:pPr>
              <w:pStyle w:val="Body2"/>
              <w:spacing w:before="0" w:after="0"/>
              <w:ind w:left="1440"/>
              <w:rPr>
                <w:szCs w:val="22"/>
              </w:rPr>
            </w:pPr>
            <w:r>
              <w:rPr>
                <w:szCs w:val="22"/>
              </w:rPr>
              <w:t>1250</w:t>
            </w:r>
            <w:r w:rsidR="004262BD">
              <w:rPr>
                <w:szCs w:val="22"/>
              </w:rPr>
              <w:t xml:space="preserve"> Points</w:t>
            </w:r>
          </w:p>
          <w:p w14:paraId="1B2693D2" w14:textId="77777777" w:rsidR="004262BD" w:rsidRDefault="004262BD" w:rsidP="004262BD">
            <w:pPr>
              <w:pStyle w:val="Body2"/>
              <w:spacing w:before="0" w:after="0"/>
              <w:ind w:left="1440"/>
              <w:rPr>
                <w:szCs w:val="22"/>
              </w:rPr>
            </w:pPr>
            <w:r>
              <w:rPr>
                <w:szCs w:val="22"/>
              </w:rPr>
              <w:t>400 Points</w:t>
            </w:r>
          </w:p>
          <w:p w14:paraId="3201AB7E" w14:textId="77777777" w:rsidR="005976CA" w:rsidRPr="00DF37AB" w:rsidRDefault="005976CA" w:rsidP="004262BD">
            <w:pPr>
              <w:pStyle w:val="Body2"/>
              <w:spacing w:before="0" w:after="0"/>
              <w:ind w:left="1440"/>
              <w:rPr>
                <w:szCs w:val="22"/>
              </w:rPr>
            </w:pPr>
            <w:r>
              <w:rPr>
                <w:szCs w:val="22"/>
              </w:rPr>
              <w:t>150 Points</w:t>
            </w:r>
          </w:p>
        </w:tc>
      </w:tr>
      <w:tr w:rsidR="00C7619B" w:rsidRPr="00C7619B" w14:paraId="3B7F9C7C" w14:textId="77777777" w:rsidTr="00C7619B">
        <w:trPr>
          <w:trHeight w:val="39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BFCAF" w14:textId="77777777" w:rsidR="00C7619B" w:rsidRPr="00DD7271" w:rsidRDefault="00C7619B" w:rsidP="00DF37AB">
            <w:pPr>
              <w:pStyle w:val="Body2"/>
              <w:spacing w:before="0" w:after="0"/>
              <w:ind w:left="720"/>
              <w:jc w:val="right"/>
              <w:rPr>
                <w:b/>
                <w:szCs w:val="22"/>
              </w:rPr>
            </w:pPr>
            <w:r w:rsidRPr="00DD7271">
              <w:rPr>
                <w:b/>
                <w:szCs w:val="22"/>
              </w:rPr>
              <w:t>Phase I Subtotal</w:t>
            </w:r>
          </w:p>
        </w:tc>
        <w:tc>
          <w:tcPr>
            <w:tcW w:w="3510" w:type="dxa"/>
            <w:tcBorders>
              <w:top w:val="single" w:sz="4" w:space="0" w:color="auto"/>
              <w:left w:val="nil"/>
              <w:bottom w:val="single" w:sz="4" w:space="0" w:color="auto"/>
              <w:right w:val="single" w:sz="4" w:space="0" w:color="auto"/>
            </w:tcBorders>
            <w:vAlign w:val="center"/>
          </w:tcPr>
          <w:p w14:paraId="72C99C57" w14:textId="5C3FFB4D" w:rsidR="00C7619B" w:rsidRPr="00C7619B" w:rsidRDefault="006132E0" w:rsidP="005976CA">
            <w:pPr>
              <w:pStyle w:val="Body2"/>
              <w:spacing w:before="0" w:after="0"/>
              <w:ind w:left="1426"/>
              <w:rPr>
                <w:szCs w:val="22"/>
              </w:rPr>
            </w:pPr>
            <w:r>
              <w:rPr>
                <w:szCs w:val="22"/>
              </w:rPr>
              <w:t>1800</w:t>
            </w:r>
            <w:r w:rsidR="00C7619B" w:rsidRPr="00764FC4">
              <w:rPr>
                <w:szCs w:val="22"/>
              </w:rPr>
              <w:t xml:space="preserve"> points</w:t>
            </w:r>
          </w:p>
        </w:tc>
      </w:tr>
      <w:tr w:rsidR="00C7619B" w:rsidRPr="00C7619B" w14:paraId="16B3B8BD" w14:textId="77777777" w:rsidTr="00C7619B">
        <w:trPr>
          <w:trHeight w:val="39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303A9" w14:textId="77777777" w:rsidR="00C7619B" w:rsidRDefault="00DD7271" w:rsidP="00DD7271">
            <w:pPr>
              <w:pStyle w:val="Body2"/>
              <w:spacing w:before="0" w:after="0"/>
              <w:ind w:left="0"/>
              <w:rPr>
                <w:b/>
                <w:szCs w:val="22"/>
              </w:rPr>
            </w:pPr>
            <w:r w:rsidRPr="00DD7271">
              <w:rPr>
                <w:b/>
                <w:szCs w:val="22"/>
              </w:rPr>
              <w:t xml:space="preserve">PHASE II </w:t>
            </w:r>
            <w:r>
              <w:rPr>
                <w:b/>
                <w:szCs w:val="22"/>
              </w:rPr>
              <w:t>–</w:t>
            </w:r>
            <w:r w:rsidRPr="00DD7271">
              <w:rPr>
                <w:b/>
                <w:szCs w:val="22"/>
              </w:rPr>
              <w:t xml:space="preserve"> Optional</w:t>
            </w:r>
          </w:p>
          <w:p w14:paraId="6DD0303A" w14:textId="77777777" w:rsidR="00DD7271" w:rsidRDefault="00DD7271" w:rsidP="00DD7271">
            <w:pPr>
              <w:pStyle w:val="Body2"/>
              <w:spacing w:before="0" w:after="0"/>
              <w:ind w:left="0"/>
              <w:rPr>
                <w:szCs w:val="22"/>
              </w:rPr>
            </w:pPr>
            <w:r w:rsidRPr="00DD7271">
              <w:rPr>
                <w:szCs w:val="22"/>
              </w:rPr>
              <w:t>Client References (Section 4.15)</w:t>
            </w:r>
          </w:p>
          <w:p w14:paraId="66D705FF" w14:textId="77777777" w:rsidR="00DD7271" w:rsidRPr="00DD7271" w:rsidRDefault="00DD7271" w:rsidP="00DD7271">
            <w:pPr>
              <w:pStyle w:val="Body2"/>
              <w:spacing w:before="0" w:after="0"/>
              <w:ind w:left="0"/>
              <w:rPr>
                <w:szCs w:val="22"/>
              </w:rPr>
            </w:pPr>
            <w:r>
              <w:rPr>
                <w:szCs w:val="22"/>
              </w:rPr>
              <w:t>Interviews (Section 4.16)</w:t>
            </w:r>
          </w:p>
        </w:tc>
        <w:tc>
          <w:tcPr>
            <w:tcW w:w="3510" w:type="dxa"/>
            <w:tcBorders>
              <w:top w:val="single" w:sz="4" w:space="0" w:color="auto"/>
              <w:left w:val="nil"/>
              <w:bottom w:val="single" w:sz="4" w:space="0" w:color="auto"/>
              <w:right w:val="single" w:sz="4" w:space="0" w:color="auto"/>
            </w:tcBorders>
            <w:vAlign w:val="center"/>
          </w:tcPr>
          <w:p w14:paraId="620DFB40" w14:textId="77777777" w:rsidR="00DD7271" w:rsidRDefault="00DD7271" w:rsidP="00DD7271">
            <w:pPr>
              <w:pStyle w:val="Body2"/>
              <w:spacing w:before="0" w:after="0"/>
              <w:ind w:left="1426"/>
              <w:rPr>
                <w:szCs w:val="22"/>
              </w:rPr>
            </w:pPr>
          </w:p>
          <w:p w14:paraId="4D6CAA81" w14:textId="2E3F8D65" w:rsidR="00C7619B" w:rsidRDefault="00C7619B" w:rsidP="00DD7271">
            <w:pPr>
              <w:pStyle w:val="Body2"/>
              <w:spacing w:before="0" w:after="0"/>
              <w:ind w:left="1426"/>
              <w:rPr>
                <w:szCs w:val="22"/>
              </w:rPr>
            </w:pPr>
          </w:p>
          <w:p w14:paraId="5CD5F20D" w14:textId="77777777" w:rsidR="00DD7271" w:rsidRPr="00C7619B" w:rsidRDefault="00DD7271" w:rsidP="00DD7271">
            <w:pPr>
              <w:pStyle w:val="Body2"/>
              <w:spacing w:before="0" w:after="0"/>
              <w:ind w:left="1426"/>
              <w:rPr>
                <w:szCs w:val="22"/>
              </w:rPr>
            </w:pPr>
            <w:r>
              <w:rPr>
                <w:szCs w:val="22"/>
              </w:rPr>
              <w:t>300 Points</w:t>
            </w:r>
          </w:p>
        </w:tc>
      </w:tr>
      <w:tr w:rsidR="00C7619B" w:rsidRPr="00C7619B" w14:paraId="46A5624B" w14:textId="77777777" w:rsidTr="00C7619B">
        <w:trPr>
          <w:trHeight w:val="39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2E03D" w14:textId="77777777" w:rsidR="00C7619B" w:rsidRPr="00A605AC" w:rsidRDefault="00A605AC" w:rsidP="00A605AC">
            <w:pPr>
              <w:pStyle w:val="Body2"/>
              <w:spacing w:before="0" w:after="0"/>
              <w:ind w:left="720"/>
              <w:jc w:val="right"/>
              <w:rPr>
                <w:b/>
                <w:szCs w:val="22"/>
              </w:rPr>
            </w:pPr>
            <w:r>
              <w:rPr>
                <w:b/>
                <w:szCs w:val="22"/>
              </w:rPr>
              <w:lastRenderedPageBreak/>
              <w:t>Phase II Subtotal</w:t>
            </w:r>
          </w:p>
        </w:tc>
        <w:tc>
          <w:tcPr>
            <w:tcW w:w="3510" w:type="dxa"/>
            <w:tcBorders>
              <w:top w:val="single" w:sz="4" w:space="0" w:color="auto"/>
              <w:left w:val="nil"/>
              <w:bottom w:val="single" w:sz="4" w:space="0" w:color="auto"/>
              <w:right w:val="single" w:sz="4" w:space="0" w:color="auto"/>
            </w:tcBorders>
            <w:vAlign w:val="center"/>
          </w:tcPr>
          <w:p w14:paraId="5A2132C4" w14:textId="053A678E" w:rsidR="00C7619B" w:rsidRPr="00C7619B" w:rsidRDefault="00D02626" w:rsidP="00A605AC">
            <w:pPr>
              <w:pStyle w:val="Body2"/>
              <w:spacing w:before="0" w:after="0"/>
              <w:ind w:left="1426"/>
              <w:rPr>
                <w:szCs w:val="22"/>
              </w:rPr>
            </w:pPr>
            <w:r>
              <w:rPr>
                <w:szCs w:val="22"/>
              </w:rPr>
              <w:t>3</w:t>
            </w:r>
            <w:r w:rsidR="00A605AC">
              <w:rPr>
                <w:szCs w:val="22"/>
              </w:rPr>
              <w:t>00 Points</w:t>
            </w:r>
          </w:p>
        </w:tc>
      </w:tr>
      <w:tr w:rsidR="000406AA" w:rsidRPr="00C7619B" w14:paraId="71DEA0C9" w14:textId="77777777" w:rsidTr="00C7619B">
        <w:trPr>
          <w:trHeight w:val="395"/>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8AFF6" w14:textId="77777777" w:rsidR="000406AA" w:rsidRDefault="000406AA" w:rsidP="00A605AC">
            <w:pPr>
              <w:pStyle w:val="Body2"/>
              <w:spacing w:before="0" w:after="0"/>
              <w:ind w:left="720"/>
              <w:jc w:val="right"/>
              <w:rPr>
                <w:b/>
                <w:szCs w:val="22"/>
              </w:rPr>
            </w:pPr>
            <w:r>
              <w:rPr>
                <w:b/>
                <w:szCs w:val="22"/>
              </w:rPr>
              <w:t>Total Points</w:t>
            </w:r>
          </w:p>
        </w:tc>
        <w:tc>
          <w:tcPr>
            <w:tcW w:w="3510" w:type="dxa"/>
            <w:tcBorders>
              <w:top w:val="single" w:sz="4" w:space="0" w:color="auto"/>
              <w:left w:val="nil"/>
              <w:bottom w:val="single" w:sz="4" w:space="0" w:color="auto"/>
              <w:right w:val="single" w:sz="4" w:space="0" w:color="auto"/>
            </w:tcBorders>
            <w:vAlign w:val="center"/>
          </w:tcPr>
          <w:p w14:paraId="35434C9B" w14:textId="1213D68F" w:rsidR="000406AA" w:rsidRDefault="00862323" w:rsidP="00A605AC">
            <w:pPr>
              <w:pStyle w:val="Body2"/>
              <w:spacing w:before="0" w:after="0"/>
              <w:ind w:left="1426"/>
              <w:rPr>
                <w:szCs w:val="22"/>
              </w:rPr>
            </w:pPr>
            <w:r>
              <w:rPr>
                <w:szCs w:val="22"/>
              </w:rPr>
              <w:t>2</w:t>
            </w:r>
            <w:r w:rsidR="00D02626">
              <w:rPr>
                <w:szCs w:val="22"/>
              </w:rPr>
              <w:t>1</w:t>
            </w:r>
            <w:r>
              <w:rPr>
                <w:szCs w:val="22"/>
              </w:rPr>
              <w:t>00</w:t>
            </w:r>
            <w:r w:rsidR="000406AA">
              <w:rPr>
                <w:szCs w:val="22"/>
              </w:rPr>
              <w:t xml:space="preserve"> Points</w:t>
            </w:r>
          </w:p>
        </w:tc>
      </w:tr>
    </w:tbl>
    <w:p w14:paraId="04CB2DFE" w14:textId="77777777" w:rsidR="00E114E2" w:rsidRPr="000170CC" w:rsidRDefault="00E114E2" w:rsidP="006E3710">
      <w:pPr>
        <w:pStyle w:val="Heading2"/>
        <w:numPr>
          <w:ilvl w:val="1"/>
          <w:numId w:val="23"/>
        </w:numPr>
        <w:ind w:left="720" w:hanging="720"/>
      </w:pPr>
      <w:bookmarkStart w:id="829" w:name="_Toc526948142"/>
      <w:r w:rsidRPr="000170CC">
        <w:t xml:space="preserve">Vendor </w:t>
      </w:r>
      <w:r w:rsidR="000170CC">
        <w:t xml:space="preserve">Response </w:t>
      </w:r>
      <w:r w:rsidR="00764FC4" w:rsidRPr="000170CC">
        <w:t>Total</w:t>
      </w:r>
      <w:r w:rsidRPr="000170CC">
        <w:t xml:space="preserve"> Score</w:t>
      </w:r>
      <w:bookmarkEnd w:id="824"/>
      <w:bookmarkEnd w:id="829"/>
    </w:p>
    <w:p w14:paraId="01B01D34" w14:textId="77777777" w:rsidR="00E114E2" w:rsidRPr="00973923" w:rsidRDefault="00E114E2" w:rsidP="00F72116">
      <w:pPr>
        <w:keepLines/>
        <w:spacing w:before="120" w:after="120"/>
        <w:ind w:left="720"/>
        <w:rPr>
          <w:kern w:val="28"/>
          <w:sz w:val="22"/>
          <w:szCs w:val="22"/>
        </w:rPr>
      </w:pPr>
      <w:r w:rsidRPr="00973923">
        <w:rPr>
          <w:kern w:val="28"/>
          <w:sz w:val="22"/>
          <w:szCs w:val="22"/>
        </w:rPr>
        <w:t xml:space="preserve">Vendors will be ranked using the </w:t>
      </w:r>
      <w:r w:rsidR="000170CC" w:rsidRPr="007C3435">
        <w:rPr>
          <w:sz w:val="22"/>
          <w:szCs w:val="22"/>
        </w:rPr>
        <w:t>VRTS</w:t>
      </w:r>
      <w:r w:rsidRPr="00973923">
        <w:rPr>
          <w:kern w:val="28"/>
          <w:sz w:val="22"/>
          <w:szCs w:val="22"/>
        </w:rPr>
        <w:t>, with the highest score ranked first and the next highest scor</w:t>
      </w:r>
      <w:r w:rsidR="00764FC4">
        <w:rPr>
          <w:kern w:val="28"/>
          <w:sz w:val="22"/>
          <w:szCs w:val="22"/>
        </w:rPr>
        <w:t xml:space="preserve">e ranked second, and so forth. </w:t>
      </w:r>
      <w:r w:rsidR="0086179D" w:rsidRPr="00973923">
        <w:rPr>
          <w:kern w:val="28"/>
          <w:sz w:val="22"/>
          <w:szCs w:val="22"/>
        </w:rPr>
        <w:t xml:space="preserve">The </w:t>
      </w:r>
      <w:r w:rsidRPr="00973923">
        <w:rPr>
          <w:bCs/>
          <w:kern w:val="28"/>
          <w:sz w:val="22"/>
          <w:szCs w:val="22"/>
        </w:rPr>
        <w:t>VRTS</w:t>
      </w:r>
      <w:r w:rsidRPr="00973923">
        <w:rPr>
          <w:kern w:val="28"/>
          <w:sz w:val="22"/>
          <w:szCs w:val="22"/>
        </w:rPr>
        <w:t xml:space="preserve"> awarded to a Vendor will be calculated as follows:</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0"/>
      </w:tblGrid>
      <w:tr w:rsidR="00E114E2" w:rsidRPr="00B00B91" w14:paraId="773B5AF8" w14:textId="77777777" w:rsidTr="00A441B7">
        <w:trPr>
          <w:trHeight w:val="332"/>
        </w:trPr>
        <w:tc>
          <w:tcPr>
            <w:tcW w:w="8550" w:type="dxa"/>
          </w:tcPr>
          <w:p w14:paraId="5C5D02A5" w14:textId="74D04BD6" w:rsidR="00E114E2" w:rsidRPr="00477888" w:rsidRDefault="000170CC" w:rsidP="00C65F89">
            <w:pPr>
              <w:keepLines/>
              <w:spacing w:before="120" w:after="120"/>
              <w:rPr>
                <w:b/>
                <w:bCs/>
                <w:kern w:val="28"/>
                <w:sz w:val="22"/>
                <w:szCs w:val="22"/>
              </w:rPr>
            </w:pPr>
            <w:r>
              <w:rPr>
                <w:b/>
                <w:bCs/>
                <w:kern w:val="28"/>
                <w:sz w:val="22"/>
                <w:szCs w:val="22"/>
              </w:rPr>
              <w:t xml:space="preserve">Vendor Response </w:t>
            </w:r>
            <w:r w:rsidR="00AA1F64" w:rsidRPr="00477888">
              <w:rPr>
                <w:b/>
                <w:bCs/>
                <w:kern w:val="28"/>
                <w:sz w:val="22"/>
                <w:szCs w:val="22"/>
              </w:rPr>
              <w:t xml:space="preserve">Total Score </w:t>
            </w:r>
            <w:r w:rsidR="00AA1F64" w:rsidRPr="00477888">
              <w:rPr>
                <w:bCs/>
                <w:kern w:val="28"/>
                <w:sz w:val="22"/>
                <w:szCs w:val="22"/>
              </w:rPr>
              <w:t xml:space="preserve">= </w:t>
            </w:r>
            <w:r w:rsidR="00C65F89">
              <w:rPr>
                <w:bCs/>
                <w:kern w:val="28"/>
                <w:sz w:val="22"/>
                <w:szCs w:val="22"/>
              </w:rPr>
              <w:t xml:space="preserve">(Candidate Resumes) + </w:t>
            </w:r>
            <w:r w:rsidR="00AA1F64" w:rsidRPr="00477888">
              <w:rPr>
                <w:bCs/>
                <w:kern w:val="28"/>
                <w:sz w:val="22"/>
                <w:szCs w:val="22"/>
              </w:rPr>
              <w:t>(</w:t>
            </w:r>
            <w:r w:rsidR="00C65F89">
              <w:rPr>
                <w:bCs/>
                <w:kern w:val="28"/>
                <w:sz w:val="22"/>
                <w:szCs w:val="22"/>
              </w:rPr>
              <w:t>Technical Score</w:t>
            </w:r>
            <w:r w:rsidR="00AA1F64" w:rsidRPr="00477888">
              <w:rPr>
                <w:bCs/>
                <w:kern w:val="28"/>
                <w:sz w:val="22"/>
                <w:szCs w:val="22"/>
              </w:rPr>
              <w:t xml:space="preserve">) + (Financial Score) + (Optional Phase 2 </w:t>
            </w:r>
            <w:r w:rsidR="002B76B7">
              <w:rPr>
                <w:bCs/>
                <w:kern w:val="28"/>
                <w:sz w:val="22"/>
                <w:szCs w:val="22"/>
              </w:rPr>
              <w:t xml:space="preserve">Interview </w:t>
            </w:r>
            <w:r w:rsidR="00AA1F64" w:rsidRPr="00477888">
              <w:rPr>
                <w:bCs/>
                <w:kern w:val="28"/>
                <w:sz w:val="22"/>
                <w:szCs w:val="22"/>
              </w:rPr>
              <w:t>Score)</w:t>
            </w:r>
          </w:p>
        </w:tc>
      </w:tr>
    </w:tbl>
    <w:p w14:paraId="3B1DC392" w14:textId="77777777" w:rsidR="00A42DC6" w:rsidRDefault="00A42DC6" w:rsidP="006E3710">
      <w:pPr>
        <w:pStyle w:val="Heading2"/>
        <w:numPr>
          <w:ilvl w:val="1"/>
          <w:numId w:val="23"/>
        </w:numPr>
        <w:ind w:left="720" w:hanging="720"/>
      </w:pPr>
      <w:bookmarkStart w:id="830" w:name="_Toc526948143"/>
      <w:r w:rsidRPr="00B00B91">
        <w:t>Selection of Apparently Successful Vendor</w:t>
      </w:r>
      <w:bookmarkEnd w:id="830"/>
    </w:p>
    <w:p w14:paraId="6BA9F714" w14:textId="347478CF" w:rsidR="00862323" w:rsidRPr="00D00803" w:rsidRDefault="00862323" w:rsidP="00862323">
      <w:pPr>
        <w:keepLines/>
        <w:spacing w:before="120" w:after="60"/>
        <w:ind w:left="720"/>
        <w:rPr>
          <w:kern w:val="28"/>
          <w:sz w:val="22"/>
          <w:szCs w:val="22"/>
        </w:rPr>
      </w:pPr>
      <w:r>
        <w:rPr>
          <w:kern w:val="28"/>
          <w:sz w:val="22"/>
          <w:szCs w:val="22"/>
        </w:rPr>
        <w:t xml:space="preserve">At CTS’ sole discretion, up to four </w:t>
      </w:r>
      <w:r w:rsidRPr="00296DFD">
        <w:rPr>
          <w:kern w:val="28"/>
          <w:sz w:val="22"/>
          <w:szCs w:val="22"/>
        </w:rPr>
        <w:t>Vendor</w:t>
      </w:r>
      <w:r>
        <w:rPr>
          <w:kern w:val="28"/>
          <w:sz w:val="22"/>
          <w:szCs w:val="22"/>
        </w:rPr>
        <w:t>s</w:t>
      </w:r>
      <w:r w:rsidRPr="00296DFD">
        <w:rPr>
          <w:kern w:val="28"/>
          <w:sz w:val="22"/>
          <w:szCs w:val="22"/>
        </w:rPr>
        <w:t xml:space="preserve"> with the highest </w:t>
      </w:r>
      <w:r w:rsidR="00CE2CD3">
        <w:rPr>
          <w:kern w:val="28"/>
          <w:sz w:val="22"/>
          <w:szCs w:val="22"/>
        </w:rPr>
        <w:t>VRTS</w:t>
      </w:r>
      <w:r w:rsidRPr="00296DFD">
        <w:rPr>
          <w:i/>
          <w:iCs/>
          <w:color w:val="FF0000"/>
          <w:kern w:val="28"/>
          <w:sz w:val="22"/>
          <w:szCs w:val="22"/>
        </w:rPr>
        <w:t xml:space="preserve"> </w:t>
      </w:r>
      <w:r>
        <w:rPr>
          <w:kern w:val="28"/>
          <w:sz w:val="22"/>
          <w:szCs w:val="22"/>
        </w:rPr>
        <w:t>will be declared</w:t>
      </w:r>
      <w:r w:rsidRPr="00296DFD">
        <w:rPr>
          <w:kern w:val="28"/>
          <w:sz w:val="22"/>
          <w:szCs w:val="22"/>
        </w:rPr>
        <w:t xml:space="preserve"> ASV</w:t>
      </w:r>
      <w:r w:rsidRPr="00D00803">
        <w:rPr>
          <w:kern w:val="28"/>
          <w:sz w:val="22"/>
          <w:szCs w:val="22"/>
        </w:rPr>
        <w:t xml:space="preserve">.  CTS will enter into contract negotiations with </w:t>
      </w:r>
      <w:r>
        <w:rPr>
          <w:kern w:val="28"/>
          <w:sz w:val="22"/>
          <w:szCs w:val="22"/>
        </w:rPr>
        <w:t xml:space="preserve">one or more of </w:t>
      </w:r>
      <w:r w:rsidRPr="00D00803">
        <w:rPr>
          <w:kern w:val="28"/>
          <w:sz w:val="22"/>
          <w:szCs w:val="22"/>
        </w:rPr>
        <w:t>the ASV</w:t>
      </w:r>
      <w:r>
        <w:rPr>
          <w:kern w:val="28"/>
          <w:sz w:val="22"/>
          <w:szCs w:val="22"/>
        </w:rPr>
        <w:t>s</w:t>
      </w:r>
      <w:r w:rsidRPr="00D00803">
        <w:rPr>
          <w:kern w:val="28"/>
          <w:sz w:val="22"/>
          <w:szCs w:val="22"/>
        </w:rPr>
        <w:t>. Should contract negotiations fail to be completed as described in Section 7.</w:t>
      </w:r>
      <w:r>
        <w:rPr>
          <w:kern w:val="28"/>
          <w:sz w:val="22"/>
          <w:szCs w:val="22"/>
        </w:rPr>
        <w:t>1</w:t>
      </w:r>
      <w:r w:rsidR="00A220CB">
        <w:rPr>
          <w:kern w:val="28"/>
          <w:sz w:val="22"/>
          <w:szCs w:val="22"/>
        </w:rPr>
        <w:t>5</w:t>
      </w:r>
      <w:r w:rsidRPr="00D00803">
        <w:rPr>
          <w:kern w:val="28"/>
          <w:sz w:val="22"/>
          <w:szCs w:val="22"/>
        </w:rPr>
        <w:t xml:space="preserve">, CTS may immediately cease contract negotiations and declare the Vendor with the </w:t>
      </w:r>
      <w:r>
        <w:rPr>
          <w:kern w:val="28"/>
          <w:sz w:val="22"/>
          <w:szCs w:val="22"/>
        </w:rPr>
        <w:t>next</w:t>
      </w:r>
      <w:r w:rsidRPr="00D00803">
        <w:rPr>
          <w:kern w:val="28"/>
          <w:sz w:val="22"/>
          <w:szCs w:val="22"/>
        </w:rPr>
        <w:t xml:space="preserve"> highest score as the new ASV and enter into contract negotiations with that Vendor. This process will continue until (1) the Contract</w:t>
      </w:r>
      <w:r>
        <w:rPr>
          <w:kern w:val="28"/>
          <w:sz w:val="22"/>
          <w:szCs w:val="22"/>
        </w:rPr>
        <w:t>s</w:t>
      </w:r>
      <w:r w:rsidRPr="00D00803">
        <w:rPr>
          <w:kern w:val="28"/>
          <w:sz w:val="22"/>
          <w:szCs w:val="22"/>
        </w:rPr>
        <w:t xml:space="preserve"> </w:t>
      </w:r>
      <w:r>
        <w:rPr>
          <w:kern w:val="28"/>
          <w:sz w:val="22"/>
          <w:szCs w:val="22"/>
        </w:rPr>
        <w:t>are</w:t>
      </w:r>
      <w:r w:rsidRPr="00D00803">
        <w:rPr>
          <w:kern w:val="28"/>
          <w:sz w:val="22"/>
          <w:szCs w:val="22"/>
        </w:rPr>
        <w:t xml:space="preserve"> signed, (2) no qualified Vendors remain, or (3) CTS cancels the award. </w:t>
      </w:r>
    </w:p>
    <w:p w14:paraId="7DDD007E" w14:textId="77777777" w:rsidR="00560247" w:rsidRPr="00B00B91" w:rsidRDefault="00A42DC6" w:rsidP="006E3710">
      <w:pPr>
        <w:pStyle w:val="Heading2"/>
        <w:numPr>
          <w:ilvl w:val="1"/>
          <w:numId w:val="23"/>
        </w:numPr>
        <w:ind w:left="720" w:hanging="720"/>
      </w:pPr>
      <w:bookmarkStart w:id="831" w:name="_Toc80407875"/>
      <w:bookmarkStart w:id="832" w:name="_Toc365040054"/>
      <w:bookmarkStart w:id="833" w:name="_Toc471985000"/>
      <w:bookmarkStart w:id="834" w:name="_Toc526948144"/>
      <w:r w:rsidRPr="006E3710">
        <w:t>Contract Negotiations</w:t>
      </w:r>
      <w:bookmarkEnd w:id="831"/>
      <w:bookmarkEnd w:id="832"/>
      <w:bookmarkEnd w:id="833"/>
      <w:bookmarkEnd w:id="834"/>
    </w:p>
    <w:p w14:paraId="2268F010" w14:textId="7B234330" w:rsidR="00C952B9" w:rsidRPr="00770BEA" w:rsidRDefault="00A42DC6" w:rsidP="00033A0A">
      <w:pPr>
        <w:pStyle w:val="Textbodyindent"/>
        <w:rPr>
          <w:sz w:val="10"/>
        </w:rPr>
        <w:sectPr w:rsidR="00C952B9" w:rsidRPr="00770BEA" w:rsidSect="00616B1A">
          <w:headerReference w:type="default" r:id="rId28"/>
          <w:footerReference w:type="default" r:id="rId29"/>
          <w:pgSz w:w="12240" w:h="15840" w:code="1"/>
          <w:pgMar w:top="1440" w:right="1152" w:bottom="1152" w:left="1152" w:header="720" w:footer="720" w:gutter="0"/>
          <w:cols w:space="720"/>
          <w:titlePg/>
          <w:docGrid w:linePitch="326"/>
        </w:sectPr>
      </w:pPr>
      <w:r w:rsidRPr="00D00803">
        <w:rPr>
          <w:szCs w:val="22"/>
        </w:rPr>
        <w:t xml:space="preserve">Upon selection of an ASV, CTS will enter into contract negotiations with the ASV. Vendors must be willing to enter into a Contract </w:t>
      </w:r>
      <w:r w:rsidRPr="006F77D3">
        <w:rPr>
          <w:szCs w:val="22"/>
          <w:u w:val="single"/>
        </w:rPr>
        <w:t>substantially the same form and the same terms and conditions as the Contract in Appendix B</w:t>
      </w:r>
      <w:r w:rsidRPr="00D00803">
        <w:rPr>
          <w:szCs w:val="22"/>
        </w:rPr>
        <w:t xml:space="preserve">.  The </w:t>
      </w:r>
      <w:r>
        <w:rPr>
          <w:szCs w:val="22"/>
        </w:rPr>
        <w:t>ASV</w:t>
      </w:r>
      <w:r w:rsidRPr="00D00803">
        <w:rPr>
          <w:szCs w:val="22"/>
        </w:rPr>
        <w:t xml:space="preserve"> will be expected to complete contract negotiations within </w:t>
      </w:r>
      <w:r>
        <w:rPr>
          <w:szCs w:val="22"/>
        </w:rPr>
        <w:t>ten</w:t>
      </w:r>
      <w:r w:rsidRPr="00A42DC6">
        <w:rPr>
          <w:szCs w:val="22"/>
        </w:rPr>
        <w:t xml:space="preserve"> (</w:t>
      </w:r>
      <w:r>
        <w:rPr>
          <w:szCs w:val="22"/>
        </w:rPr>
        <w:t>10</w:t>
      </w:r>
      <w:r w:rsidRPr="00A42DC6">
        <w:rPr>
          <w:szCs w:val="22"/>
        </w:rPr>
        <w:t xml:space="preserve">) business </w:t>
      </w:r>
      <w:r w:rsidRPr="00D00803">
        <w:rPr>
          <w:szCs w:val="22"/>
        </w:rPr>
        <w:t xml:space="preserve">of announcement of the ASV. The </w:t>
      </w:r>
      <w:r>
        <w:rPr>
          <w:szCs w:val="22"/>
        </w:rPr>
        <w:t>ASV</w:t>
      </w:r>
      <w:r w:rsidRPr="00D00803">
        <w:rPr>
          <w:szCs w:val="22"/>
        </w:rPr>
        <w:t xml:space="preserve"> will be expected to execute the Contract within five (5) </w:t>
      </w:r>
      <w:r>
        <w:rPr>
          <w:szCs w:val="22"/>
        </w:rPr>
        <w:t>business</w:t>
      </w:r>
      <w:r w:rsidRPr="00D00803">
        <w:rPr>
          <w:szCs w:val="22"/>
        </w:rPr>
        <w:t xml:space="preserve"> days of its receipt of the final contract.  If the </w:t>
      </w:r>
      <w:r>
        <w:rPr>
          <w:szCs w:val="22"/>
        </w:rPr>
        <w:t>ASV</w:t>
      </w:r>
      <w:r w:rsidRPr="00D00803">
        <w:rPr>
          <w:szCs w:val="22"/>
        </w:rPr>
        <w:t xml:space="preserve"> fails or refuses to sign the Contract within the allotted five (5) calendar day time frame, CTS may immediately cease contract negotiations</w:t>
      </w:r>
      <w:r>
        <w:rPr>
          <w:szCs w:val="22"/>
        </w:rPr>
        <w:t xml:space="preserve"> and elect to cancel the award.</w:t>
      </w:r>
      <w:r w:rsidRPr="00D00803">
        <w:rPr>
          <w:szCs w:val="22"/>
        </w:rPr>
        <w:t xml:space="preserve"> CTS may then award the Contract to the next ranked Vendor, or cance</w:t>
      </w:r>
      <w:r>
        <w:rPr>
          <w:szCs w:val="22"/>
        </w:rPr>
        <w:t>l or reissue this solicitation.</w:t>
      </w:r>
      <w:r w:rsidRPr="00D00803">
        <w:rPr>
          <w:szCs w:val="22"/>
        </w:rPr>
        <w:t xml:space="preserve"> Vendor’s submission of a Response to this solicitation constitutes acceptance</w:t>
      </w:r>
      <w:r w:rsidR="00033A0A">
        <w:rPr>
          <w:szCs w:val="22"/>
        </w:rPr>
        <w:t xml:space="preserve"> of these Contract requirements. </w:t>
      </w:r>
    </w:p>
    <w:p w14:paraId="2ECE6D41" w14:textId="77777777" w:rsidR="008D1051" w:rsidRDefault="005303A4" w:rsidP="00033A0A">
      <w:pPr>
        <w:jc w:val="center"/>
        <w:rPr>
          <w:b/>
          <w:caps/>
        </w:rPr>
      </w:pPr>
      <w:r w:rsidRPr="00033A0A">
        <w:rPr>
          <w:b/>
        </w:rPr>
        <w:lastRenderedPageBreak/>
        <w:t xml:space="preserve">APPENDIX </w:t>
      </w:r>
      <w:r w:rsidR="008D1051" w:rsidRPr="00033A0A">
        <w:rPr>
          <w:b/>
        </w:rPr>
        <w:t>A</w:t>
      </w:r>
    </w:p>
    <w:p w14:paraId="40422F7B" w14:textId="77777777" w:rsidR="00033A0A" w:rsidRPr="00033A0A" w:rsidRDefault="00033A0A" w:rsidP="00033A0A">
      <w:pPr>
        <w:jc w:val="center"/>
        <w:rPr>
          <w:b/>
        </w:rPr>
      </w:pPr>
    </w:p>
    <w:p w14:paraId="4624457E" w14:textId="77777777" w:rsidR="005303A4" w:rsidRPr="00033A0A" w:rsidRDefault="005303A4" w:rsidP="00033A0A">
      <w:pPr>
        <w:jc w:val="center"/>
        <w:rPr>
          <w:b/>
        </w:rPr>
      </w:pPr>
      <w:r w:rsidRPr="00033A0A">
        <w:rPr>
          <w:b/>
        </w:rPr>
        <w:t>CERTIFICATIONS AND ASSURANCES</w:t>
      </w:r>
    </w:p>
    <w:p w14:paraId="788ADB5F" w14:textId="77777777" w:rsidR="005303A4" w:rsidRPr="00033A0A" w:rsidRDefault="005303A4" w:rsidP="00033A0A">
      <w:pPr>
        <w:jc w:val="center"/>
      </w:pPr>
      <w:r w:rsidRPr="00033A0A">
        <w:t>Issued by the State of Washington</w:t>
      </w:r>
    </w:p>
    <w:p w14:paraId="020EBB3C" w14:textId="77777777" w:rsidR="005303A4" w:rsidRPr="00770BEA" w:rsidRDefault="005303A4" w:rsidP="00033A0A">
      <w:pPr>
        <w:rPr>
          <w:sz w:val="20"/>
        </w:rPr>
      </w:pPr>
    </w:p>
    <w:p w14:paraId="0A3199AF" w14:textId="77777777" w:rsidR="005303A4" w:rsidRPr="00770BEA" w:rsidRDefault="005303A4" w:rsidP="00033A0A">
      <w:pPr>
        <w:rPr>
          <w:sz w:val="21"/>
        </w:rPr>
      </w:pPr>
      <w:r w:rsidRPr="00770BEA">
        <w:rPr>
          <w:sz w:val="21"/>
        </w:rPr>
        <w:t xml:space="preserve">We make the following certifications and assurances as a required element of the Response to which it is attached, affirming the truthfulness of the facts declared here and acknowledging that the continuing compliance with these statements and all requirements of the </w:t>
      </w:r>
      <w:r w:rsidR="00F53497">
        <w:rPr>
          <w:sz w:val="21"/>
        </w:rPr>
        <w:t>RFQQ</w:t>
      </w:r>
      <w:r w:rsidRPr="00770BEA">
        <w:rPr>
          <w:sz w:val="21"/>
        </w:rPr>
        <w:t xml:space="preserve"> are conditions precedent to the award or continuation of the resulting Contract.</w:t>
      </w:r>
    </w:p>
    <w:p w14:paraId="2BE17A7C" w14:textId="77777777" w:rsidR="005303A4" w:rsidRPr="00770BEA" w:rsidRDefault="005303A4" w:rsidP="001B02D6">
      <w:pPr>
        <w:spacing w:before="120"/>
        <w:rPr>
          <w:sz w:val="21"/>
        </w:rPr>
      </w:pPr>
      <w:r w:rsidRPr="00770BEA">
        <w:rPr>
          <w:sz w:val="21"/>
        </w:rPr>
        <w:t xml:space="preserve">The prices in this Response have been arrived at independently, without, for the purpose of restricting competition, any consultation, communication, or agreement with any other offer or competitor relating to (i) those prices, (ii) the intention to submit an offer, or (iii) the methods or factors used to calculate the prices offered. The prices in this Response have not been and will not be knowingly </w:t>
      </w:r>
      <w:r>
        <w:rPr>
          <w:sz w:val="21"/>
        </w:rPr>
        <w:t>dis</w:t>
      </w:r>
      <w:r w:rsidRPr="00770BEA">
        <w:rPr>
          <w:sz w:val="21"/>
        </w:rPr>
        <w:t>closed by the offer or, directly or indirectly, to any other offer or competitor before Contract award unless otherwise required by law. No attempt has been made or will be made by the offer to induce any other concern to submit or not to submit an offer for the purpose of restricting competition. However, we may freely join with other persons or organizations for the purpose of presenting a single proposal or bid.</w:t>
      </w:r>
    </w:p>
    <w:p w14:paraId="0424C274" w14:textId="77777777" w:rsidR="005303A4" w:rsidRPr="00770BEA" w:rsidRDefault="005303A4" w:rsidP="005303A4">
      <w:pPr>
        <w:spacing w:before="120"/>
        <w:rPr>
          <w:sz w:val="21"/>
        </w:rPr>
      </w:pPr>
      <w:r w:rsidRPr="00770BEA">
        <w:rPr>
          <w:sz w:val="21"/>
        </w:rPr>
        <w:t xml:space="preserve">The attached Response is a firm offer for a period of </w:t>
      </w:r>
      <w:r w:rsidRPr="00770BEA">
        <w:rPr>
          <w:iCs/>
          <w:sz w:val="21"/>
        </w:rPr>
        <w:t>120</w:t>
      </w:r>
      <w:r w:rsidRPr="00770BEA">
        <w:rPr>
          <w:i/>
          <w:iCs/>
          <w:sz w:val="21"/>
        </w:rPr>
        <w:t xml:space="preserve"> </w:t>
      </w:r>
      <w:r w:rsidRPr="00770BEA">
        <w:rPr>
          <w:sz w:val="21"/>
        </w:rPr>
        <w:t xml:space="preserve">days following the Response Due Date specified in the </w:t>
      </w:r>
      <w:r w:rsidR="00F53497">
        <w:rPr>
          <w:sz w:val="21"/>
        </w:rPr>
        <w:t>RFQQ</w:t>
      </w:r>
      <w:r w:rsidRPr="00770BEA">
        <w:rPr>
          <w:sz w:val="21"/>
        </w:rPr>
        <w:t xml:space="preserve">, and it may be accepted by CTS without further negotiation (except where obviously required by lack of certainty in key terms) at any time within the </w:t>
      </w:r>
      <w:r w:rsidRPr="00770BEA">
        <w:rPr>
          <w:iCs/>
          <w:sz w:val="21"/>
        </w:rPr>
        <w:t>120</w:t>
      </w:r>
      <w:r w:rsidRPr="00770BEA">
        <w:rPr>
          <w:i/>
          <w:iCs/>
          <w:sz w:val="21"/>
        </w:rPr>
        <w:t xml:space="preserve"> </w:t>
      </w:r>
      <w:r w:rsidRPr="00770BEA">
        <w:rPr>
          <w:sz w:val="21"/>
        </w:rPr>
        <w:t xml:space="preserve">day period. In the case of protest, your Response will remain valid for </w:t>
      </w:r>
      <w:r w:rsidRPr="00770BEA">
        <w:rPr>
          <w:iCs/>
          <w:sz w:val="21"/>
        </w:rPr>
        <w:t>180</w:t>
      </w:r>
      <w:r w:rsidRPr="00770BEA">
        <w:rPr>
          <w:i/>
          <w:iCs/>
          <w:sz w:val="21"/>
        </w:rPr>
        <w:t xml:space="preserve"> </w:t>
      </w:r>
      <w:r w:rsidRPr="00770BEA">
        <w:rPr>
          <w:sz w:val="21"/>
        </w:rPr>
        <w:t>days or until the protest is resolved, whichever is later.</w:t>
      </w:r>
    </w:p>
    <w:p w14:paraId="11449773" w14:textId="77777777" w:rsidR="005303A4" w:rsidRPr="00770BEA" w:rsidRDefault="005303A4" w:rsidP="005303A4">
      <w:pPr>
        <w:spacing w:before="120"/>
        <w:rPr>
          <w:sz w:val="21"/>
        </w:rPr>
      </w:pPr>
      <w:r w:rsidRPr="00770BEA">
        <w:rPr>
          <w:sz w:val="21"/>
        </w:rPr>
        <w:t>In preparing this Response, we have not been assisted by any current or former employee of the state of Washington whose duties relate (or did relate) to the State's solicitation, or prospective Contract, and who was assisting in other than his or her official, public capacity. Neither does such a person nor any member of his or her immediate family have any financial interest in</w:t>
      </w:r>
      <w:r>
        <w:rPr>
          <w:sz w:val="21"/>
        </w:rPr>
        <w:t xml:space="preserve"> the outcome of this Response. </w:t>
      </w:r>
      <w:r w:rsidRPr="00770BEA">
        <w:rPr>
          <w:sz w:val="21"/>
        </w:rPr>
        <w:t>Any exceptions to these assurances are described in full detail on a separate page</w:t>
      </w:r>
      <w:r>
        <w:rPr>
          <w:sz w:val="21"/>
        </w:rPr>
        <w:t xml:space="preserve"> and attached to this document.</w:t>
      </w:r>
    </w:p>
    <w:p w14:paraId="0F72D48F" w14:textId="77777777" w:rsidR="005303A4" w:rsidRPr="00770BEA" w:rsidRDefault="005303A4" w:rsidP="005303A4">
      <w:pPr>
        <w:spacing w:before="120"/>
        <w:rPr>
          <w:sz w:val="21"/>
        </w:rPr>
      </w:pPr>
      <w:r w:rsidRPr="00770BEA">
        <w:rPr>
          <w:sz w:val="21"/>
        </w:rPr>
        <w:t>We understand that the State will not reimburse us for any costs incurred in the preparation of this Response. All Responses become the property of the State, and we claim no proprietary right to the ideas, writings, items or samples unless so stated in the Response. Submission of the attached Response constitutes an acceptance of the evaluation criteria and an agreement to abide by the procedures and all other administrative requirements described in the solicitation document.</w:t>
      </w:r>
    </w:p>
    <w:p w14:paraId="43512F81" w14:textId="77777777" w:rsidR="005303A4" w:rsidRPr="00770BEA" w:rsidRDefault="005303A4" w:rsidP="005303A4">
      <w:pPr>
        <w:spacing w:before="120"/>
        <w:rPr>
          <w:sz w:val="21"/>
        </w:rPr>
      </w:pPr>
      <w:r w:rsidRPr="00770BEA">
        <w:rPr>
          <w:sz w:val="21"/>
        </w:rPr>
        <w:t>We understand that any Contract awarded, as a result of this Response will incorporate all the solicitation requirements. Submission of a Response and execution of this Certifications and Assurances document certify our willingness to comply with the Contract terms and conditions appearing in Appendix B, or substantially similar terms, if selected as a contractor. It is further understood that our standard contract will not be considered as a replacement for the terms and conditions appearing in Appendix B of this solicitation.</w:t>
      </w:r>
    </w:p>
    <w:p w14:paraId="1C9836E1" w14:textId="77777777" w:rsidR="005303A4" w:rsidRPr="00770BEA" w:rsidRDefault="005303A4" w:rsidP="005303A4">
      <w:pPr>
        <w:spacing w:before="120"/>
        <w:rPr>
          <w:sz w:val="21"/>
        </w:rPr>
      </w:pPr>
      <w:r w:rsidRPr="00770BEA">
        <w:rPr>
          <w:sz w:val="21"/>
        </w:rPr>
        <w:t xml:space="preserve">We (circle one) </w:t>
      </w:r>
      <w:r w:rsidRPr="00770BEA">
        <w:rPr>
          <w:b/>
          <w:sz w:val="21"/>
        </w:rPr>
        <w:t>are / are not</w:t>
      </w:r>
      <w:r w:rsidRPr="00770BEA">
        <w:rPr>
          <w:sz w:val="21"/>
        </w:rPr>
        <w:t xml:space="preserve"> submitting proposed Contract exceptions (see Subsection 3.</w:t>
      </w:r>
      <w:r>
        <w:rPr>
          <w:sz w:val="21"/>
        </w:rPr>
        <w:t>15</w:t>
      </w:r>
      <w:r w:rsidRPr="00770BEA">
        <w:rPr>
          <w:sz w:val="21"/>
        </w:rPr>
        <w:t xml:space="preserve">, </w:t>
      </w:r>
      <w:r w:rsidRPr="00770BEA">
        <w:rPr>
          <w:i/>
          <w:sz w:val="21"/>
        </w:rPr>
        <w:t>Contract</w:t>
      </w:r>
      <w:r w:rsidRPr="00770BEA">
        <w:rPr>
          <w:sz w:val="21"/>
        </w:rPr>
        <w:t xml:space="preserve"> </w:t>
      </w:r>
      <w:r w:rsidRPr="00770BEA">
        <w:rPr>
          <w:i/>
          <w:sz w:val="21"/>
        </w:rPr>
        <w:t>Requirements</w:t>
      </w:r>
      <w:r w:rsidRPr="00770BEA">
        <w:rPr>
          <w:sz w:val="21"/>
        </w:rPr>
        <w:t>).</w:t>
      </w:r>
    </w:p>
    <w:p w14:paraId="167E0ACA" w14:textId="77777777" w:rsidR="005303A4" w:rsidRPr="00770BEA" w:rsidRDefault="005303A4" w:rsidP="005303A4">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630"/>
        <w:gridCol w:w="4500"/>
      </w:tblGrid>
      <w:tr w:rsidR="005303A4" w:rsidRPr="00770BEA" w14:paraId="28866018" w14:textId="77777777" w:rsidTr="00324B60">
        <w:trPr>
          <w:trHeight w:val="344"/>
          <w:jc w:val="center"/>
        </w:trPr>
        <w:tc>
          <w:tcPr>
            <w:tcW w:w="4447" w:type="dxa"/>
            <w:tcBorders>
              <w:top w:val="nil"/>
              <w:left w:val="nil"/>
              <w:bottom w:val="nil"/>
              <w:right w:val="nil"/>
            </w:tcBorders>
          </w:tcPr>
          <w:p w14:paraId="7C70B1EF" w14:textId="77777777" w:rsidR="005303A4" w:rsidRPr="00770BEA" w:rsidRDefault="005303A4" w:rsidP="00324B60">
            <w:pPr>
              <w:pStyle w:val="CommentText"/>
              <w:rPr>
                <w:sz w:val="21"/>
              </w:rPr>
            </w:pPr>
          </w:p>
        </w:tc>
        <w:tc>
          <w:tcPr>
            <w:tcW w:w="630" w:type="dxa"/>
            <w:tcBorders>
              <w:top w:val="nil"/>
              <w:left w:val="nil"/>
              <w:bottom w:val="nil"/>
              <w:right w:val="nil"/>
            </w:tcBorders>
          </w:tcPr>
          <w:p w14:paraId="0A6713C4" w14:textId="77777777" w:rsidR="005303A4" w:rsidRPr="00770BEA" w:rsidRDefault="005303A4" w:rsidP="00324B60">
            <w:pPr>
              <w:ind w:left="-198" w:firstLine="198"/>
              <w:rPr>
                <w:sz w:val="21"/>
              </w:rPr>
            </w:pPr>
          </w:p>
        </w:tc>
        <w:tc>
          <w:tcPr>
            <w:tcW w:w="4500" w:type="dxa"/>
            <w:tcBorders>
              <w:top w:val="nil"/>
              <w:left w:val="nil"/>
              <w:bottom w:val="nil"/>
              <w:right w:val="nil"/>
            </w:tcBorders>
          </w:tcPr>
          <w:p w14:paraId="2F6DF615" w14:textId="77777777" w:rsidR="005303A4" w:rsidRPr="00770BEA" w:rsidRDefault="005303A4" w:rsidP="00324B60">
            <w:pPr>
              <w:rPr>
                <w:sz w:val="21"/>
              </w:rPr>
            </w:pPr>
          </w:p>
        </w:tc>
      </w:tr>
      <w:tr w:rsidR="005303A4" w:rsidRPr="00770BEA" w14:paraId="589F5795" w14:textId="77777777" w:rsidTr="00324B60">
        <w:trPr>
          <w:trHeight w:val="342"/>
          <w:jc w:val="center"/>
        </w:trPr>
        <w:tc>
          <w:tcPr>
            <w:tcW w:w="4447" w:type="dxa"/>
            <w:tcBorders>
              <w:left w:val="nil"/>
              <w:bottom w:val="nil"/>
              <w:right w:val="nil"/>
            </w:tcBorders>
          </w:tcPr>
          <w:p w14:paraId="462131BD" w14:textId="77777777" w:rsidR="005303A4" w:rsidRPr="00770BEA" w:rsidRDefault="005303A4" w:rsidP="00324B60">
            <w:pPr>
              <w:rPr>
                <w:sz w:val="21"/>
              </w:rPr>
            </w:pPr>
            <w:r w:rsidRPr="00770BEA">
              <w:rPr>
                <w:sz w:val="21"/>
              </w:rPr>
              <w:t>Vendor Signature</w:t>
            </w:r>
          </w:p>
        </w:tc>
        <w:tc>
          <w:tcPr>
            <w:tcW w:w="630" w:type="dxa"/>
            <w:tcBorders>
              <w:top w:val="nil"/>
              <w:left w:val="nil"/>
              <w:bottom w:val="nil"/>
              <w:right w:val="nil"/>
            </w:tcBorders>
          </w:tcPr>
          <w:p w14:paraId="027E0245" w14:textId="77777777" w:rsidR="005303A4" w:rsidRPr="00770BEA" w:rsidRDefault="005303A4" w:rsidP="00324B60">
            <w:pPr>
              <w:ind w:left="-198" w:firstLine="198"/>
              <w:rPr>
                <w:sz w:val="21"/>
              </w:rPr>
            </w:pPr>
          </w:p>
        </w:tc>
        <w:tc>
          <w:tcPr>
            <w:tcW w:w="4500" w:type="dxa"/>
            <w:tcBorders>
              <w:left w:val="nil"/>
              <w:bottom w:val="nil"/>
              <w:right w:val="nil"/>
            </w:tcBorders>
          </w:tcPr>
          <w:p w14:paraId="3729C60B" w14:textId="77777777" w:rsidR="005303A4" w:rsidRPr="00770BEA" w:rsidRDefault="005303A4" w:rsidP="00324B60">
            <w:pPr>
              <w:rPr>
                <w:sz w:val="21"/>
              </w:rPr>
            </w:pPr>
            <w:r w:rsidRPr="00770BEA">
              <w:rPr>
                <w:sz w:val="21"/>
              </w:rPr>
              <w:t>Vendor Company Name</w:t>
            </w:r>
          </w:p>
        </w:tc>
      </w:tr>
      <w:tr w:rsidR="005303A4" w:rsidRPr="00770BEA" w14:paraId="195B45F1" w14:textId="77777777" w:rsidTr="00324B60">
        <w:trPr>
          <w:trHeight w:val="342"/>
          <w:jc w:val="center"/>
        </w:trPr>
        <w:tc>
          <w:tcPr>
            <w:tcW w:w="4447" w:type="dxa"/>
            <w:tcBorders>
              <w:top w:val="nil"/>
              <w:left w:val="nil"/>
              <w:bottom w:val="nil"/>
              <w:right w:val="nil"/>
            </w:tcBorders>
          </w:tcPr>
          <w:p w14:paraId="73EFD9D3" w14:textId="77777777" w:rsidR="005303A4" w:rsidRPr="00770BEA" w:rsidRDefault="005303A4" w:rsidP="00324B60">
            <w:pPr>
              <w:rPr>
                <w:sz w:val="18"/>
              </w:rPr>
            </w:pPr>
          </w:p>
        </w:tc>
        <w:tc>
          <w:tcPr>
            <w:tcW w:w="630" w:type="dxa"/>
            <w:tcBorders>
              <w:top w:val="nil"/>
              <w:left w:val="nil"/>
              <w:bottom w:val="nil"/>
              <w:right w:val="nil"/>
            </w:tcBorders>
          </w:tcPr>
          <w:p w14:paraId="538466AB" w14:textId="77777777" w:rsidR="005303A4" w:rsidRPr="00770BEA" w:rsidRDefault="005303A4" w:rsidP="00324B60">
            <w:pPr>
              <w:ind w:left="-198" w:firstLine="198"/>
              <w:rPr>
                <w:sz w:val="18"/>
              </w:rPr>
            </w:pPr>
          </w:p>
        </w:tc>
        <w:tc>
          <w:tcPr>
            <w:tcW w:w="4500" w:type="dxa"/>
            <w:tcBorders>
              <w:top w:val="nil"/>
              <w:left w:val="nil"/>
              <w:bottom w:val="nil"/>
              <w:right w:val="nil"/>
            </w:tcBorders>
          </w:tcPr>
          <w:p w14:paraId="19638112" w14:textId="77777777" w:rsidR="005303A4" w:rsidRPr="00770BEA" w:rsidRDefault="005303A4" w:rsidP="00324B60">
            <w:pPr>
              <w:rPr>
                <w:sz w:val="18"/>
              </w:rPr>
            </w:pPr>
          </w:p>
        </w:tc>
      </w:tr>
      <w:tr w:rsidR="005303A4" w:rsidRPr="00770BEA" w14:paraId="50CD706E" w14:textId="77777777" w:rsidTr="00324B60">
        <w:trPr>
          <w:trHeight w:val="342"/>
          <w:jc w:val="center"/>
        </w:trPr>
        <w:tc>
          <w:tcPr>
            <w:tcW w:w="4447" w:type="dxa"/>
            <w:tcBorders>
              <w:left w:val="nil"/>
              <w:bottom w:val="nil"/>
              <w:right w:val="nil"/>
            </w:tcBorders>
          </w:tcPr>
          <w:p w14:paraId="5D96DD14" w14:textId="77777777" w:rsidR="005303A4" w:rsidRPr="00770BEA" w:rsidRDefault="005303A4" w:rsidP="00324B60">
            <w:pPr>
              <w:rPr>
                <w:sz w:val="18"/>
              </w:rPr>
            </w:pPr>
            <w:r w:rsidRPr="00770BEA">
              <w:rPr>
                <w:sz w:val="18"/>
              </w:rPr>
              <w:t>Title</w:t>
            </w:r>
          </w:p>
        </w:tc>
        <w:tc>
          <w:tcPr>
            <w:tcW w:w="630" w:type="dxa"/>
            <w:tcBorders>
              <w:top w:val="nil"/>
              <w:left w:val="nil"/>
              <w:bottom w:val="nil"/>
              <w:right w:val="nil"/>
            </w:tcBorders>
          </w:tcPr>
          <w:p w14:paraId="7FAC40BF" w14:textId="77777777" w:rsidR="005303A4" w:rsidRPr="00770BEA" w:rsidRDefault="005303A4" w:rsidP="00324B60">
            <w:pPr>
              <w:ind w:left="-198" w:firstLine="198"/>
              <w:rPr>
                <w:sz w:val="18"/>
              </w:rPr>
            </w:pPr>
          </w:p>
        </w:tc>
        <w:tc>
          <w:tcPr>
            <w:tcW w:w="4500" w:type="dxa"/>
            <w:tcBorders>
              <w:left w:val="nil"/>
              <w:bottom w:val="nil"/>
              <w:right w:val="nil"/>
            </w:tcBorders>
          </w:tcPr>
          <w:p w14:paraId="0E3CE297" w14:textId="77777777" w:rsidR="005303A4" w:rsidRPr="00770BEA" w:rsidRDefault="005303A4" w:rsidP="00324B60">
            <w:pPr>
              <w:rPr>
                <w:sz w:val="18"/>
              </w:rPr>
            </w:pPr>
            <w:r w:rsidRPr="00770BEA">
              <w:rPr>
                <w:sz w:val="18"/>
              </w:rPr>
              <w:t>Date</w:t>
            </w:r>
          </w:p>
        </w:tc>
      </w:tr>
    </w:tbl>
    <w:p w14:paraId="745F00ED" w14:textId="77777777" w:rsidR="000170CC" w:rsidRDefault="000170CC" w:rsidP="000170CC">
      <w:pPr>
        <w:spacing w:before="120"/>
        <w:rPr>
          <w:sz w:val="21"/>
        </w:rPr>
      </w:pPr>
    </w:p>
    <w:p w14:paraId="7BB3838C" w14:textId="77777777" w:rsidR="000170CC" w:rsidRPr="00770BEA" w:rsidRDefault="000170CC" w:rsidP="000170CC">
      <w:pPr>
        <w:spacing w:before="120"/>
        <w:rPr>
          <w:sz w:val="21"/>
        </w:rPr>
      </w:pPr>
    </w:p>
    <w:p w14:paraId="30CA9104" w14:textId="77777777" w:rsidR="000170CC" w:rsidRPr="00770BEA" w:rsidRDefault="000170CC" w:rsidP="000170CC">
      <w:pPr>
        <w:pStyle w:val="Heading3para"/>
        <w:spacing w:before="120"/>
        <w:ind w:left="0"/>
        <w:sectPr w:rsidR="000170CC" w:rsidRPr="00770BEA" w:rsidSect="00AE0896">
          <w:footerReference w:type="default" r:id="rId30"/>
          <w:pgSz w:w="12240" w:h="15840"/>
          <w:pgMar w:top="1440" w:right="1440" w:bottom="1440" w:left="1440" w:header="720" w:footer="720" w:gutter="0"/>
          <w:cols w:space="720"/>
          <w:docGrid w:linePitch="360"/>
        </w:sectPr>
      </w:pPr>
    </w:p>
    <w:p w14:paraId="662A035E" w14:textId="77777777" w:rsidR="00C952B9" w:rsidRPr="00294816" w:rsidRDefault="00187933" w:rsidP="000170CC">
      <w:pPr>
        <w:pStyle w:val="Header"/>
        <w:jc w:val="center"/>
        <w:rPr>
          <w:b/>
          <w:sz w:val="28"/>
        </w:rPr>
      </w:pPr>
      <w:r w:rsidRPr="00294816">
        <w:rPr>
          <w:b/>
          <w:sz w:val="28"/>
        </w:rPr>
        <w:lastRenderedPageBreak/>
        <w:t>APPENDIX B</w:t>
      </w:r>
    </w:p>
    <w:p w14:paraId="74D020D6" w14:textId="2C85D740" w:rsidR="00C952B9" w:rsidRPr="00294816" w:rsidRDefault="00187933" w:rsidP="00C952B9">
      <w:pPr>
        <w:pStyle w:val="Header"/>
        <w:jc w:val="center"/>
      </w:pPr>
      <w:r w:rsidRPr="00294816">
        <w:rPr>
          <w:b/>
        </w:rPr>
        <w:t>PROPOSED CONTRACT</w:t>
      </w:r>
    </w:p>
    <w:p w14:paraId="6F889CF6" w14:textId="77777777" w:rsidR="00C952B9" w:rsidRPr="00770BEA" w:rsidRDefault="00C952B9" w:rsidP="00C952B9">
      <w:pPr>
        <w:jc w:val="center"/>
      </w:pPr>
    </w:p>
    <w:p w14:paraId="66FA86DF" w14:textId="77777777" w:rsidR="00020BA0" w:rsidRPr="00770BEA" w:rsidRDefault="00187933" w:rsidP="00C952B9">
      <w:pPr>
        <w:jc w:val="center"/>
      </w:pPr>
      <w:r w:rsidRPr="00770BEA">
        <w:t xml:space="preserve">Posted separately on the CTS Web site at: </w:t>
      </w:r>
    </w:p>
    <w:p w14:paraId="3414FC71" w14:textId="77777777" w:rsidR="00020BA0" w:rsidRPr="00770BEA" w:rsidRDefault="0009595F" w:rsidP="00C952B9">
      <w:pPr>
        <w:jc w:val="center"/>
        <w:rPr>
          <w:sz w:val="28"/>
        </w:rPr>
      </w:pPr>
      <w:hyperlink r:id="rId31" w:history="1">
        <w:r w:rsidR="00294816" w:rsidRPr="000B59E1">
          <w:rPr>
            <w:rStyle w:val="Hyperlink"/>
          </w:rPr>
          <w:t>http://watech.wa.gov/procurement-announcements</w:t>
        </w:r>
      </w:hyperlink>
      <w:r w:rsidR="00294816">
        <w:t xml:space="preserve"> </w:t>
      </w:r>
    </w:p>
    <w:p w14:paraId="24255651" w14:textId="77777777" w:rsidR="00C952B9" w:rsidRPr="00770BEA" w:rsidRDefault="00C952B9" w:rsidP="00C952B9">
      <w:pPr>
        <w:pStyle w:val="Heading3para"/>
        <w:spacing w:before="120"/>
        <w:ind w:left="0"/>
      </w:pPr>
    </w:p>
    <w:p w14:paraId="476D1E0B" w14:textId="77777777" w:rsidR="00C952B9" w:rsidRPr="00770BEA" w:rsidRDefault="00C952B9" w:rsidP="00C952B9">
      <w:pPr>
        <w:pStyle w:val="Heading3para"/>
        <w:spacing w:before="120"/>
        <w:ind w:left="0"/>
        <w:sectPr w:rsidR="00C952B9" w:rsidRPr="00770BEA" w:rsidSect="00AE0896">
          <w:footerReference w:type="default" r:id="rId32"/>
          <w:pgSz w:w="12240" w:h="15840"/>
          <w:pgMar w:top="1440" w:right="1440" w:bottom="1440" w:left="1440" w:header="720" w:footer="720" w:gutter="0"/>
          <w:cols w:space="720"/>
          <w:docGrid w:linePitch="360"/>
        </w:sectPr>
      </w:pPr>
    </w:p>
    <w:p w14:paraId="402663D0" w14:textId="77777777" w:rsidR="00C149EF" w:rsidRPr="00830D9F" w:rsidRDefault="00C149EF" w:rsidP="00C149EF">
      <w:pPr>
        <w:tabs>
          <w:tab w:val="center" w:pos="4385"/>
        </w:tabs>
        <w:suppressAutoHyphens/>
        <w:spacing w:before="120" w:after="60"/>
        <w:jc w:val="center"/>
        <w:rPr>
          <w:b/>
          <w:sz w:val="28"/>
        </w:rPr>
      </w:pPr>
      <w:r w:rsidRPr="00830D9F">
        <w:rPr>
          <w:b/>
          <w:sz w:val="28"/>
        </w:rPr>
        <w:lastRenderedPageBreak/>
        <w:t>APPENDIX C</w:t>
      </w:r>
    </w:p>
    <w:p w14:paraId="1BCFF7E9" w14:textId="4657D4A6" w:rsidR="00C149EF" w:rsidRPr="00830D9F" w:rsidRDefault="00C149EF" w:rsidP="00C149EF">
      <w:pPr>
        <w:jc w:val="center"/>
        <w:rPr>
          <w:b/>
        </w:rPr>
      </w:pPr>
      <w:r w:rsidRPr="00830D9F">
        <w:rPr>
          <w:b/>
          <w:i/>
          <w:iCs/>
        </w:rPr>
        <w:t>(If Applicable)</w:t>
      </w:r>
      <w:r w:rsidRPr="00830D9F">
        <w:rPr>
          <w:b/>
        </w:rPr>
        <w:t xml:space="preserve"> MWBE Participation Form </w:t>
      </w:r>
    </w:p>
    <w:p w14:paraId="146654DA" w14:textId="77777777" w:rsidR="00C149EF" w:rsidRPr="00830D9F" w:rsidRDefault="00C149EF" w:rsidP="00C149EF">
      <w:pPr>
        <w:tabs>
          <w:tab w:val="center" w:pos="4385"/>
        </w:tabs>
        <w:suppressAutoHyphens/>
        <w:spacing w:before="120" w:after="60"/>
        <w:jc w:val="center"/>
        <w:rPr>
          <w:b/>
        </w:rPr>
      </w:pPr>
    </w:p>
    <w:p w14:paraId="34D1F34E" w14:textId="77777777" w:rsidR="00C149EF" w:rsidRPr="00830D9F" w:rsidRDefault="00C149EF" w:rsidP="00C149EF">
      <w:pPr>
        <w:jc w:val="center"/>
        <w:rPr>
          <w:b/>
        </w:rPr>
      </w:pPr>
      <w:bookmarkStart w:id="835" w:name="_Toc354971098"/>
      <w:bookmarkStart w:id="836" w:name="_Toc354971486"/>
      <w:bookmarkStart w:id="837" w:name="_Toc355085309"/>
      <w:bookmarkStart w:id="838" w:name="_Toc355407898"/>
      <w:bookmarkStart w:id="839" w:name="_Toc357522209"/>
      <w:bookmarkStart w:id="840" w:name="_Toc369571887"/>
      <w:bookmarkStart w:id="841" w:name="_Toc369588491"/>
      <w:bookmarkStart w:id="842" w:name="_Toc369596576"/>
      <w:bookmarkStart w:id="843" w:name="_Toc369597172"/>
      <w:bookmarkStart w:id="844" w:name="_Toc369602527"/>
      <w:bookmarkStart w:id="845" w:name="_Toc369937738"/>
      <w:r w:rsidRPr="00830D9F">
        <w:rPr>
          <w:b/>
        </w:rPr>
        <w:t>Minority and Women's Business Enterprises (MWBE)</w:t>
      </w:r>
    </w:p>
    <w:p w14:paraId="756FD571" w14:textId="77777777" w:rsidR="00C149EF" w:rsidRPr="00830D9F" w:rsidRDefault="00C149EF" w:rsidP="00C149EF">
      <w:pPr>
        <w:jc w:val="center"/>
      </w:pPr>
      <w:r w:rsidRPr="00830D9F">
        <w:rPr>
          <w:b/>
        </w:rPr>
        <w:t>Participation Form</w:t>
      </w:r>
    </w:p>
    <w:bookmarkEnd w:id="835"/>
    <w:bookmarkEnd w:id="836"/>
    <w:bookmarkEnd w:id="837"/>
    <w:bookmarkEnd w:id="838"/>
    <w:bookmarkEnd w:id="839"/>
    <w:bookmarkEnd w:id="840"/>
    <w:bookmarkEnd w:id="841"/>
    <w:bookmarkEnd w:id="842"/>
    <w:bookmarkEnd w:id="843"/>
    <w:bookmarkEnd w:id="844"/>
    <w:bookmarkEnd w:id="845"/>
    <w:p w14:paraId="5E5C55A5" w14:textId="77777777" w:rsidR="00C149EF" w:rsidRPr="00A61AF6" w:rsidRDefault="00C149EF" w:rsidP="00C149EF">
      <w:pPr>
        <w:jc w:val="center"/>
        <w:rPr>
          <w:b/>
          <w:color w:val="FF0000"/>
        </w:rPr>
      </w:pPr>
    </w:p>
    <w:p w14:paraId="174E960D" w14:textId="77777777" w:rsidR="00C149EF" w:rsidRDefault="00C149EF" w:rsidP="00C149EF">
      <w:pPr>
        <w:jc w:val="center"/>
        <w:rPr>
          <w:b/>
        </w:rPr>
      </w:pPr>
    </w:p>
    <w:p w14:paraId="3CDF34E8" w14:textId="77777777" w:rsidR="00C149EF" w:rsidRDefault="00C149EF" w:rsidP="00C149EF">
      <w:pPr>
        <w:pStyle w:val="Heading2Para"/>
      </w:pPr>
    </w:p>
    <w:p w14:paraId="59FD8D5C" w14:textId="77777777" w:rsidR="00C149EF" w:rsidRDefault="00C149EF" w:rsidP="00C149EF">
      <w:pPr>
        <w:pStyle w:val="Heading2Para"/>
        <w:ind w:left="0" w:firstLine="0"/>
      </w:pPr>
      <w:r>
        <w:t xml:space="preserve">MWBE participation is defined as: Certified MBEs and WBEs bidding as prime Vendor, or prime Vendor firms subcontracting with certified MWBEs.  For questions regarding the above, contact Office of MWBE, (360) 664-9770.  </w:t>
      </w:r>
    </w:p>
    <w:p w14:paraId="6F24DD88" w14:textId="77777777" w:rsidR="00C149EF" w:rsidRDefault="00C149EF" w:rsidP="00C149EF">
      <w:pPr>
        <w:pStyle w:val="Heading2Para"/>
        <w:ind w:left="0" w:firstLine="0"/>
      </w:pPr>
      <w:r>
        <w:t>In accordance with WAC 326-30-046, CTS goals for acquisitions have been established as follows:  12% MBE or WBE.</w:t>
      </w:r>
    </w:p>
    <w:p w14:paraId="7453A5CF" w14:textId="77777777" w:rsidR="00C149EF" w:rsidRDefault="00C149EF" w:rsidP="00C149EF">
      <w:pPr>
        <w:spacing w:before="60" w:after="6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970"/>
        <w:gridCol w:w="2160"/>
      </w:tblGrid>
      <w:tr w:rsidR="00C149EF" w14:paraId="4D243E89" w14:textId="77777777" w:rsidTr="00100DBC">
        <w:trPr>
          <w:trHeight w:val="50"/>
        </w:trPr>
        <w:tc>
          <w:tcPr>
            <w:tcW w:w="4410" w:type="dxa"/>
            <w:shd w:val="pct5" w:color="000000" w:fill="FFFFFF"/>
          </w:tcPr>
          <w:p w14:paraId="480CFCB2" w14:textId="77777777" w:rsidR="00C149EF" w:rsidRDefault="00C149EF" w:rsidP="00100DBC">
            <w:pPr>
              <w:spacing w:before="60" w:after="60"/>
              <w:rPr>
                <w:b/>
                <w:sz w:val="20"/>
              </w:rPr>
            </w:pPr>
            <w:r>
              <w:rPr>
                <w:b/>
                <w:sz w:val="20"/>
              </w:rPr>
              <w:t>MBE FIRM NAME</w:t>
            </w:r>
          </w:p>
        </w:tc>
        <w:tc>
          <w:tcPr>
            <w:tcW w:w="2970" w:type="dxa"/>
            <w:shd w:val="pct5" w:color="000000" w:fill="FFFFFF"/>
          </w:tcPr>
          <w:p w14:paraId="3547144D" w14:textId="77777777" w:rsidR="00C149EF" w:rsidRDefault="00C149EF" w:rsidP="00100DBC">
            <w:pPr>
              <w:spacing w:before="60" w:after="60"/>
              <w:rPr>
                <w:b/>
                <w:sz w:val="20"/>
              </w:rPr>
            </w:pPr>
            <w:r>
              <w:rPr>
                <w:b/>
                <w:sz w:val="20"/>
              </w:rPr>
              <w:t>*MBE CERTIFICATION NO.</w:t>
            </w:r>
          </w:p>
        </w:tc>
        <w:tc>
          <w:tcPr>
            <w:tcW w:w="2160" w:type="dxa"/>
            <w:shd w:val="pct5" w:color="000000" w:fill="FFFFFF"/>
          </w:tcPr>
          <w:p w14:paraId="02E2AD6F" w14:textId="77777777" w:rsidR="00C149EF" w:rsidRDefault="00C149EF" w:rsidP="00100DBC">
            <w:pPr>
              <w:spacing w:before="60" w:after="60"/>
              <w:rPr>
                <w:b/>
                <w:sz w:val="20"/>
              </w:rPr>
            </w:pPr>
            <w:r>
              <w:rPr>
                <w:b/>
                <w:sz w:val="20"/>
              </w:rPr>
              <w:t>PARTICIPATION %</w:t>
            </w:r>
          </w:p>
        </w:tc>
      </w:tr>
      <w:tr w:rsidR="00C149EF" w14:paraId="5034BDFC" w14:textId="77777777" w:rsidTr="00100DBC">
        <w:trPr>
          <w:trHeight w:val="43"/>
        </w:trPr>
        <w:tc>
          <w:tcPr>
            <w:tcW w:w="4410" w:type="dxa"/>
          </w:tcPr>
          <w:p w14:paraId="027FE4FE" w14:textId="77777777" w:rsidR="00C149EF" w:rsidRDefault="00C149EF" w:rsidP="00100DBC">
            <w:pPr>
              <w:rPr>
                <w:sz w:val="20"/>
              </w:rPr>
            </w:pPr>
          </w:p>
        </w:tc>
        <w:tc>
          <w:tcPr>
            <w:tcW w:w="2970" w:type="dxa"/>
          </w:tcPr>
          <w:p w14:paraId="7F8098DF" w14:textId="77777777" w:rsidR="00C149EF" w:rsidRDefault="00C149EF" w:rsidP="00100DBC">
            <w:pPr>
              <w:rPr>
                <w:sz w:val="20"/>
              </w:rPr>
            </w:pPr>
          </w:p>
        </w:tc>
        <w:tc>
          <w:tcPr>
            <w:tcW w:w="2160" w:type="dxa"/>
          </w:tcPr>
          <w:p w14:paraId="0375907D" w14:textId="77777777" w:rsidR="00C149EF" w:rsidRDefault="00C149EF" w:rsidP="00100DBC">
            <w:pPr>
              <w:rPr>
                <w:sz w:val="20"/>
              </w:rPr>
            </w:pPr>
          </w:p>
        </w:tc>
      </w:tr>
      <w:tr w:rsidR="00C149EF" w14:paraId="1A876299" w14:textId="77777777" w:rsidTr="00100DBC">
        <w:trPr>
          <w:trHeight w:val="43"/>
        </w:trPr>
        <w:tc>
          <w:tcPr>
            <w:tcW w:w="4410" w:type="dxa"/>
            <w:tcBorders>
              <w:bottom w:val="single" w:sz="4" w:space="0" w:color="auto"/>
            </w:tcBorders>
          </w:tcPr>
          <w:p w14:paraId="12695DB1" w14:textId="77777777" w:rsidR="00C149EF" w:rsidRDefault="00C149EF" w:rsidP="00100DBC">
            <w:pPr>
              <w:rPr>
                <w:sz w:val="20"/>
              </w:rPr>
            </w:pPr>
          </w:p>
        </w:tc>
        <w:tc>
          <w:tcPr>
            <w:tcW w:w="2970" w:type="dxa"/>
            <w:tcBorders>
              <w:bottom w:val="single" w:sz="4" w:space="0" w:color="auto"/>
            </w:tcBorders>
          </w:tcPr>
          <w:p w14:paraId="6F3C0D6A" w14:textId="77777777" w:rsidR="00C149EF" w:rsidRDefault="00C149EF" w:rsidP="00100DBC">
            <w:pPr>
              <w:rPr>
                <w:sz w:val="20"/>
              </w:rPr>
            </w:pPr>
          </w:p>
        </w:tc>
        <w:tc>
          <w:tcPr>
            <w:tcW w:w="2160" w:type="dxa"/>
            <w:tcBorders>
              <w:bottom w:val="single" w:sz="4" w:space="0" w:color="auto"/>
            </w:tcBorders>
          </w:tcPr>
          <w:p w14:paraId="6DDB8B99" w14:textId="77777777" w:rsidR="00C149EF" w:rsidRDefault="00C149EF" w:rsidP="00100DBC">
            <w:pPr>
              <w:pStyle w:val="Footer"/>
              <w:rPr>
                <w:sz w:val="20"/>
              </w:rPr>
            </w:pPr>
          </w:p>
        </w:tc>
      </w:tr>
      <w:tr w:rsidR="00C149EF" w14:paraId="1922E3D1" w14:textId="77777777" w:rsidTr="00100DBC">
        <w:trPr>
          <w:trHeight w:val="43"/>
        </w:trPr>
        <w:tc>
          <w:tcPr>
            <w:tcW w:w="4410" w:type="dxa"/>
            <w:tcBorders>
              <w:left w:val="nil"/>
              <w:bottom w:val="nil"/>
              <w:right w:val="nil"/>
            </w:tcBorders>
          </w:tcPr>
          <w:p w14:paraId="56DE3E5B" w14:textId="77777777" w:rsidR="00C149EF" w:rsidRDefault="00C149EF" w:rsidP="00100DBC">
            <w:pPr>
              <w:rPr>
                <w:sz w:val="20"/>
              </w:rPr>
            </w:pPr>
          </w:p>
        </w:tc>
        <w:tc>
          <w:tcPr>
            <w:tcW w:w="2970" w:type="dxa"/>
            <w:tcBorders>
              <w:left w:val="nil"/>
              <w:bottom w:val="nil"/>
              <w:right w:val="nil"/>
            </w:tcBorders>
          </w:tcPr>
          <w:p w14:paraId="270AFA6F" w14:textId="77777777" w:rsidR="00C149EF" w:rsidRDefault="00C149EF" w:rsidP="00100DBC">
            <w:pPr>
              <w:rPr>
                <w:sz w:val="20"/>
              </w:rPr>
            </w:pPr>
          </w:p>
        </w:tc>
        <w:tc>
          <w:tcPr>
            <w:tcW w:w="2160" w:type="dxa"/>
            <w:tcBorders>
              <w:left w:val="nil"/>
              <w:bottom w:val="nil"/>
              <w:right w:val="nil"/>
            </w:tcBorders>
          </w:tcPr>
          <w:p w14:paraId="6B3631D7" w14:textId="77777777" w:rsidR="00C149EF" w:rsidRDefault="00C149EF" w:rsidP="00100DBC">
            <w:pPr>
              <w:pStyle w:val="Footer"/>
              <w:rPr>
                <w:sz w:val="20"/>
              </w:rPr>
            </w:pPr>
          </w:p>
        </w:tc>
      </w:tr>
      <w:tr w:rsidR="00C149EF" w14:paraId="63965F40" w14:textId="77777777" w:rsidTr="00100DBC">
        <w:trPr>
          <w:trHeight w:val="43"/>
        </w:trPr>
        <w:tc>
          <w:tcPr>
            <w:tcW w:w="4410" w:type="dxa"/>
            <w:tcBorders>
              <w:top w:val="nil"/>
              <w:left w:val="nil"/>
              <w:right w:val="nil"/>
            </w:tcBorders>
          </w:tcPr>
          <w:p w14:paraId="6A8A932D" w14:textId="77777777" w:rsidR="00C149EF" w:rsidRDefault="00C149EF" w:rsidP="00100DBC">
            <w:pPr>
              <w:rPr>
                <w:sz w:val="20"/>
              </w:rPr>
            </w:pPr>
          </w:p>
        </w:tc>
        <w:tc>
          <w:tcPr>
            <w:tcW w:w="2970" w:type="dxa"/>
            <w:tcBorders>
              <w:top w:val="nil"/>
              <w:left w:val="nil"/>
              <w:right w:val="nil"/>
            </w:tcBorders>
          </w:tcPr>
          <w:p w14:paraId="613D25C6" w14:textId="77777777" w:rsidR="00C149EF" w:rsidRDefault="00C149EF" w:rsidP="00100DBC">
            <w:pPr>
              <w:rPr>
                <w:sz w:val="20"/>
              </w:rPr>
            </w:pPr>
          </w:p>
        </w:tc>
        <w:tc>
          <w:tcPr>
            <w:tcW w:w="2160" w:type="dxa"/>
            <w:tcBorders>
              <w:top w:val="nil"/>
              <w:left w:val="nil"/>
              <w:right w:val="nil"/>
            </w:tcBorders>
          </w:tcPr>
          <w:p w14:paraId="01DF0383" w14:textId="77777777" w:rsidR="00C149EF" w:rsidRDefault="00C149EF" w:rsidP="00100DBC">
            <w:pPr>
              <w:pStyle w:val="Footer"/>
              <w:rPr>
                <w:sz w:val="20"/>
              </w:rPr>
            </w:pPr>
          </w:p>
        </w:tc>
      </w:tr>
      <w:tr w:rsidR="00C149EF" w14:paraId="673E7FE9" w14:textId="77777777" w:rsidTr="00100DBC">
        <w:trPr>
          <w:trHeight w:val="43"/>
        </w:trPr>
        <w:tc>
          <w:tcPr>
            <w:tcW w:w="4410" w:type="dxa"/>
            <w:shd w:val="pct5" w:color="000000" w:fill="FFFFFF"/>
          </w:tcPr>
          <w:p w14:paraId="1AD10FF8" w14:textId="77777777" w:rsidR="00C149EF" w:rsidRDefault="00C149EF" w:rsidP="00100DBC">
            <w:pPr>
              <w:spacing w:before="60" w:after="60"/>
              <w:rPr>
                <w:b/>
                <w:sz w:val="20"/>
              </w:rPr>
            </w:pPr>
            <w:r>
              <w:rPr>
                <w:b/>
                <w:sz w:val="20"/>
              </w:rPr>
              <w:t>WBE FIRM NAME</w:t>
            </w:r>
          </w:p>
        </w:tc>
        <w:tc>
          <w:tcPr>
            <w:tcW w:w="2970" w:type="dxa"/>
            <w:shd w:val="pct5" w:color="000000" w:fill="FFFFFF"/>
          </w:tcPr>
          <w:p w14:paraId="615E4EEB" w14:textId="77777777" w:rsidR="00C149EF" w:rsidRDefault="00C149EF" w:rsidP="00100DBC">
            <w:pPr>
              <w:spacing w:before="60" w:after="60"/>
              <w:rPr>
                <w:b/>
                <w:sz w:val="20"/>
              </w:rPr>
            </w:pPr>
            <w:r>
              <w:rPr>
                <w:b/>
                <w:sz w:val="20"/>
              </w:rPr>
              <w:t>*WBE CERTIFICATION NO.</w:t>
            </w:r>
          </w:p>
        </w:tc>
        <w:tc>
          <w:tcPr>
            <w:tcW w:w="2160" w:type="dxa"/>
            <w:shd w:val="pct5" w:color="000000" w:fill="FFFFFF"/>
          </w:tcPr>
          <w:p w14:paraId="7A06858E" w14:textId="77777777" w:rsidR="00C149EF" w:rsidRDefault="00C149EF" w:rsidP="00100DBC">
            <w:pPr>
              <w:spacing w:before="60" w:after="60"/>
              <w:rPr>
                <w:b/>
                <w:sz w:val="20"/>
              </w:rPr>
            </w:pPr>
            <w:r>
              <w:rPr>
                <w:b/>
                <w:sz w:val="20"/>
              </w:rPr>
              <w:t>PARTICIPATION %</w:t>
            </w:r>
          </w:p>
        </w:tc>
      </w:tr>
      <w:tr w:rsidR="00C149EF" w14:paraId="72DD534E" w14:textId="77777777" w:rsidTr="00100DBC">
        <w:trPr>
          <w:trHeight w:val="43"/>
        </w:trPr>
        <w:tc>
          <w:tcPr>
            <w:tcW w:w="4410" w:type="dxa"/>
          </w:tcPr>
          <w:p w14:paraId="63BDFA10" w14:textId="77777777" w:rsidR="00C149EF" w:rsidRDefault="00C149EF" w:rsidP="00100DBC">
            <w:pPr>
              <w:rPr>
                <w:sz w:val="22"/>
              </w:rPr>
            </w:pPr>
          </w:p>
        </w:tc>
        <w:tc>
          <w:tcPr>
            <w:tcW w:w="2970" w:type="dxa"/>
          </w:tcPr>
          <w:p w14:paraId="0A2F31A6" w14:textId="77777777" w:rsidR="00C149EF" w:rsidRDefault="00C149EF" w:rsidP="00100DBC">
            <w:pPr>
              <w:rPr>
                <w:sz w:val="22"/>
              </w:rPr>
            </w:pPr>
          </w:p>
        </w:tc>
        <w:tc>
          <w:tcPr>
            <w:tcW w:w="2160" w:type="dxa"/>
          </w:tcPr>
          <w:p w14:paraId="4F906E1E" w14:textId="77777777" w:rsidR="00C149EF" w:rsidRDefault="00C149EF" w:rsidP="00100DBC">
            <w:pPr>
              <w:rPr>
                <w:sz w:val="22"/>
              </w:rPr>
            </w:pPr>
          </w:p>
        </w:tc>
      </w:tr>
      <w:tr w:rsidR="00C149EF" w14:paraId="62695D65" w14:textId="77777777" w:rsidTr="00100DBC">
        <w:trPr>
          <w:trHeight w:val="43"/>
        </w:trPr>
        <w:tc>
          <w:tcPr>
            <w:tcW w:w="4410" w:type="dxa"/>
          </w:tcPr>
          <w:p w14:paraId="2FD1D272" w14:textId="77777777" w:rsidR="00C149EF" w:rsidRDefault="00C149EF" w:rsidP="00100DBC">
            <w:pPr>
              <w:rPr>
                <w:sz w:val="22"/>
              </w:rPr>
            </w:pPr>
          </w:p>
        </w:tc>
        <w:tc>
          <w:tcPr>
            <w:tcW w:w="2970" w:type="dxa"/>
          </w:tcPr>
          <w:p w14:paraId="1F8323AD" w14:textId="77777777" w:rsidR="00C149EF" w:rsidRDefault="00C149EF" w:rsidP="00100DBC">
            <w:pPr>
              <w:rPr>
                <w:sz w:val="22"/>
              </w:rPr>
            </w:pPr>
          </w:p>
        </w:tc>
        <w:tc>
          <w:tcPr>
            <w:tcW w:w="2160" w:type="dxa"/>
          </w:tcPr>
          <w:p w14:paraId="04FC6989" w14:textId="77777777" w:rsidR="00C149EF" w:rsidRDefault="00C149EF" w:rsidP="00100DBC">
            <w:pPr>
              <w:rPr>
                <w:sz w:val="22"/>
              </w:rPr>
            </w:pPr>
          </w:p>
        </w:tc>
      </w:tr>
    </w:tbl>
    <w:p w14:paraId="7F30E778" w14:textId="77777777" w:rsidR="00C149EF" w:rsidRDefault="00C149EF" w:rsidP="00C149EF">
      <w:pPr>
        <w:ind w:left="810"/>
        <w:rPr>
          <w:sz w:val="22"/>
        </w:rPr>
      </w:pPr>
    </w:p>
    <w:p w14:paraId="122CE97F" w14:textId="77777777" w:rsidR="00C149EF" w:rsidRDefault="00C149EF" w:rsidP="00C149EF">
      <w:pPr>
        <w:tabs>
          <w:tab w:val="left" w:pos="0"/>
        </w:tabs>
        <w:rPr>
          <w:sz w:val="20"/>
        </w:rPr>
      </w:pPr>
      <w:r>
        <w:rPr>
          <w:b/>
          <w:sz w:val="20"/>
        </w:rPr>
        <w:t>*</w:t>
      </w:r>
      <w:r>
        <w:rPr>
          <w:sz w:val="20"/>
        </w:rPr>
        <w:t>Certification number issued by the Washington State Office of Minority and Women's Business Enterprises.</w:t>
      </w:r>
    </w:p>
    <w:p w14:paraId="60066D33" w14:textId="77777777" w:rsidR="00C149EF" w:rsidRDefault="00C149EF" w:rsidP="00C149EF">
      <w:pPr>
        <w:rPr>
          <w:sz w:val="22"/>
        </w:rPr>
      </w:pPr>
    </w:p>
    <w:p w14:paraId="719822FA" w14:textId="77777777" w:rsidR="00C149EF" w:rsidRDefault="00C149EF" w:rsidP="00C149EF">
      <w:pPr>
        <w:rPr>
          <w:sz w:val="22"/>
        </w:rPr>
      </w:pPr>
    </w:p>
    <w:p w14:paraId="7482CEC6" w14:textId="77777777" w:rsidR="00C149EF" w:rsidRDefault="00C149EF" w:rsidP="00C149EF">
      <w:pPr>
        <w:pStyle w:val="Footer"/>
        <w:tabs>
          <w:tab w:val="clear" w:pos="4320"/>
          <w:tab w:val="clear" w:pos="8640"/>
          <w:tab w:val="left" w:pos="2610"/>
        </w:tabs>
        <w:rPr>
          <w:sz w:val="22"/>
        </w:rPr>
      </w:pPr>
    </w:p>
    <w:p w14:paraId="594368CE" w14:textId="77777777" w:rsidR="00C149EF" w:rsidRDefault="00C149EF" w:rsidP="00C149EF">
      <w:pPr>
        <w:pStyle w:val="Footer"/>
        <w:tabs>
          <w:tab w:val="clear" w:pos="4320"/>
          <w:tab w:val="clear" w:pos="8640"/>
          <w:tab w:val="left" w:pos="2610"/>
        </w:tabs>
        <w:rPr>
          <w:sz w:val="22"/>
        </w:rPr>
      </w:pPr>
    </w:p>
    <w:p w14:paraId="0A188FD0" w14:textId="77777777" w:rsidR="00C149EF" w:rsidRDefault="00C149EF" w:rsidP="00C149EF">
      <w:pPr>
        <w:pStyle w:val="Footer"/>
        <w:tabs>
          <w:tab w:val="clear" w:pos="4320"/>
          <w:tab w:val="clear" w:pos="8640"/>
          <w:tab w:val="left" w:pos="2610"/>
        </w:tabs>
        <w:rPr>
          <w:sz w:val="22"/>
        </w:rPr>
      </w:pPr>
    </w:p>
    <w:p w14:paraId="6B51E465" w14:textId="77777777" w:rsidR="00C149EF" w:rsidRDefault="00C149EF" w:rsidP="00C149EF">
      <w:pPr>
        <w:pStyle w:val="Footer"/>
        <w:tabs>
          <w:tab w:val="clear" w:pos="4320"/>
          <w:tab w:val="clear" w:pos="8640"/>
          <w:tab w:val="left" w:pos="2610"/>
        </w:tabs>
        <w:rPr>
          <w:sz w:val="22"/>
        </w:rPr>
      </w:pPr>
    </w:p>
    <w:p w14:paraId="3FB3DB9F" w14:textId="77777777" w:rsidR="00C149EF" w:rsidRDefault="00C149EF" w:rsidP="00C149EF">
      <w:pPr>
        <w:pStyle w:val="Footer"/>
        <w:tabs>
          <w:tab w:val="clear" w:pos="4320"/>
          <w:tab w:val="clear" w:pos="8640"/>
          <w:tab w:val="left" w:pos="2610"/>
        </w:tabs>
        <w:rPr>
          <w:sz w:val="22"/>
        </w:rPr>
      </w:pPr>
    </w:p>
    <w:p w14:paraId="71FD3003" w14:textId="77777777" w:rsidR="00C149EF" w:rsidRDefault="00C149EF" w:rsidP="00C149EF">
      <w:pPr>
        <w:pStyle w:val="Footer"/>
        <w:tabs>
          <w:tab w:val="clear" w:pos="4320"/>
          <w:tab w:val="clear" w:pos="8640"/>
          <w:tab w:val="left" w:pos="2610"/>
        </w:tabs>
        <w:rPr>
          <w:sz w:val="22"/>
        </w:rPr>
      </w:pPr>
    </w:p>
    <w:p w14:paraId="1927C759" w14:textId="77777777" w:rsidR="00C149EF" w:rsidRDefault="00C149EF" w:rsidP="00C149EF">
      <w:pPr>
        <w:pStyle w:val="Footer"/>
        <w:tabs>
          <w:tab w:val="clear" w:pos="4320"/>
          <w:tab w:val="clear" w:pos="8640"/>
          <w:tab w:val="left" w:pos="2610"/>
        </w:tabs>
        <w:rPr>
          <w:sz w:val="22"/>
        </w:rPr>
      </w:pPr>
    </w:p>
    <w:p w14:paraId="2617564F" w14:textId="77777777" w:rsidR="00C149EF" w:rsidRDefault="00C149EF" w:rsidP="00C149EF">
      <w:pPr>
        <w:pStyle w:val="Footer"/>
        <w:tabs>
          <w:tab w:val="clear" w:pos="4320"/>
          <w:tab w:val="clear" w:pos="8640"/>
          <w:tab w:val="left" w:pos="2610"/>
        </w:tabs>
        <w:rPr>
          <w:sz w:val="22"/>
        </w:rPr>
      </w:pPr>
    </w:p>
    <w:p w14:paraId="6856D848" w14:textId="77777777" w:rsidR="00C149EF" w:rsidRDefault="00C149EF" w:rsidP="00C149EF">
      <w:pPr>
        <w:tabs>
          <w:tab w:val="left" w:pos="2610"/>
        </w:tabs>
        <w:rPr>
          <w:sz w:val="22"/>
        </w:rPr>
      </w:pPr>
      <w:r>
        <w:rPr>
          <w:sz w:val="22"/>
        </w:rPr>
        <w:t>Name of Vendor completing this Certification: ______________________________________________</w:t>
      </w:r>
    </w:p>
    <w:p w14:paraId="66B43C36" w14:textId="77777777" w:rsidR="00C149EF" w:rsidRDefault="00C149EF" w:rsidP="00C149EF">
      <w:pPr>
        <w:tabs>
          <w:tab w:val="left" w:pos="2610"/>
        </w:tabs>
        <w:jc w:val="center"/>
      </w:pPr>
    </w:p>
    <w:p w14:paraId="2B76DFB3" w14:textId="77777777" w:rsidR="00C952B9" w:rsidRPr="00770BEA" w:rsidRDefault="00C952B9" w:rsidP="00C952B9">
      <w:pPr>
        <w:tabs>
          <w:tab w:val="left" w:pos="2610"/>
        </w:tabs>
        <w:jc w:val="center"/>
        <w:sectPr w:rsidR="00C952B9" w:rsidRPr="00770BEA" w:rsidSect="00AE0896">
          <w:headerReference w:type="default" r:id="rId33"/>
          <w:footerReference w:type="default" r:id="rId34"/>
          <w:pgSz w:w="12240" w:h="15840" w:code="1"/>
          <w:pgMar w:top="1440" w:right="1440" w:bottom="1440" w:left="1440" w:header="720" w:footer="720" w:gutter="0"/>
          <w:pgNumType w:start="1"/>
          <w:cols w:space="720"/>
        </w:sectPr>
      </w:pPr>
    </w:p>
    <w:p w14:paraId="0A70A814" w14:textId="77777777" w:rsidR="00324B60" w:rsidRPr="00830D9F" w:rsidRDefault="00324B60" w:rsidP="00324B60">
      <w:pPr>
        <w:pStyle w:val="TOC1"/>
        <w:jc w:val="center"/>
        <w:rPr>
          <w:sz w:val="28"/>
        </w:rPr>
      </w:pPr>
      <w:r w:rsidRPr="00830D9F">
        <w:rPr>
          <w:sz w:val="28"/>
        </w:rPr>
        <w:lastRenderedPageBreak/>
        <w:t>APPENDIX D</w:t>
      </w:r>
    </w:p>
    <w:p w14:paraId="1EECB6C6" w14:textId="587832C9" w:rsidR="00324B60" w:rsidRPr="00830D9F" w:rsidRDefault="00324B60" w:rsidP="00324B60">
      <w:pPr>
        <w:jc w:val="center"/>
        <w:rPr>
          <w:b/>
          <w:bCs/>
          <w:sz w:val="22"/>
          <w:szCs w:val="22"/>
        </w:rPr>
      </w:pPr>
      <w:r w:rsidRPr="00830D9F">
        <w:rPr>
          <w:b/>
          <w:bCs/>
          <w:sz w:val="22"/>
          <w:szCs w:val="22"/>
        </w:rPr>
        <w:t xml:space="preserve">PROTEST PROCEDURE </w:t>
      </w:r>
    </w:p>
    <w:p w14:paraId="7A2C838C" w14:textId="77777777" w:rsidR="00324B60" w:rsidRPr="00830D9F" w:rsidRDefault="00324B60" w:rsidP="00324B60">
      <w:pPr>
        <w:tabs>
          <w:tab w:val="center" w:pos="4385"/>
        </w:tabs>
        <w:suppressAutoHyphens/>
        <w:jc w:val="center"/>
        <w:rPr>
          <w:b/>
          <w:sz w:val="22"/>
          <w:szCs w:val="22"/>
        </w:rPr>
      </w:pPr>
    </w:p>
    <w:p w14:paraId="18BF85DA" w14:textId="77777777" w:rsidR="00324B60" w:rsidRPr="00830D9F" w:rsidRDefault="00324B60" w:rsidP="00324B60">
      <w:pPr>
        <w:ind w:left="720" w:hanging="720"/>
        <w:rPr>
          <w:sz w:val="22"/>
          <w:szCs w:val="22"/>
        </w:rPr>
      </w:pPr>
    </w:p>
    <w:p w14:paraId="4F271ABC" w14:textId="519F2783" w:rsidR="000C68EB" w:rsidRDefault="00324B60" w:rsidP="00324B60">
      <w:pPr>
        <w:autoSpaceDE w:val="0"/>
        <w:autoSpaceDN w:val="0"/>
        <w:adjustRightInd w:val="0"/>
        <w:rPr>
          <w:rStyle w:val="Hyperlink"/>
          <w:sz w:val="22"/>
          <w:szCs w:val="22"/>
        </w:rPr>
      </w:pPr>
      <w:r w:rsidRPr="00830D9F">
        <w:rPr>
          <w:sz w:val="22"/>
          <w:szCs w:val="22"/>
        </w:rPr>
        <w:t xml:space="preserve">A Vendor who is aggrieved in connection with the solicitation or award of a contract, who has submitted a response and participated in a debriefing conference, may submit a written protest to the </w:t>
      </w:r>
      <w:r w:rsidR="000C68EB">
        <w:rPr>
          <w:sz w:val="22"/>
          <w:szCs w:val="22"/>
        </w:rPr>
        <w:t>Contracts &amp; Procurement Manager</w:t>
      </w:r>
      <w:r w:rsidRPr="00830D9F">
        <w:rPr>
          <w:sz w:val="22"/>
          <w:szCs w:val="22"/>
        </w:rPr>
        <w:t xml:space="preserve"> at Consolidated Technology Services, 1500 Jefferson Street SE, 5</w:t>
      </w:r>
      <w:r w:rsidRPr="00830D9F">
        <w:rPr>
          <w:sz w:val="22"/>
          <w:szCs w:val="22"/>
          <w:vertAlign w:val="superscript"/>
        </w:rPr>
        <w:t>th</w:t>
      </w:r>
      <w:r w:rsidRPr="00830D9F">
        <w:rPr>
          <w:sz w:val="22"/>
          <w:szCs w:val="22"/>
        </w:rPr>
        <w:t xml:space="preserve"> Floor, Olympia WA 98501 or </w:t>
      </w:r>
      <w:hyperlink r:id="rId35" w:history="1">
        <w:r w:rsidR="000C68EB" w:rsidRPr="00D22621">
          <w:rPr>
            <w:rStyle w:val="Hyperlink"/>
            <w:sz w:val="22"/>
            <w:szCs w:val="22"/>
          </w:rPr>
          <w:t>michael.callahan@watech.wa.gov</w:t>
        </w:r>
      </w:hyperlink>
      <w:r w:rsidR="000C68EB">
        <w:rPr>
          <w:sz w:val="22"/>
          <w:szCs w:val="22"/>
        </w:rPr>
        <w:t>.</w:t>
      </w:r>
    </w:p>
    <w:p w14:paraId="462E9F42" w14:textId="77777777" w:rsidR="00324B60" w:rsidRPr="00830D9F" w:rsidRDefault="00324B60" w:rsidP="00324B60">
      <w:pPr>
        <w:autoSpaceDE w:val="0"/>
        <w:autoSpaceDN w:val="0"/>
        <w:adjustRightInd w:val="0"/>
        <w:rPr>
          <w:sz w:val="22"/>
          <w:szCs w:val="22"/>
        </w:rPr>
      </w:pPr>
    </w:p>
    <w:p w14:paraId="05A084DE" w14:textId="77777777" w:rsidR="00324B60" w:rsidRPr="00830D9F" w:rsidRDefault="00324B60" w:rsidP="00324B60">
      <w:pPr>
        <w:autoSpaceDE w:val="0"/>
        <w:autoSpaceDN w:val="0"/>
        <w:adjustRightInd w:val="0"/>
        <w:rPr>
          <w:b/>
          <w:sz w:val="22"/>
          <w:szCs w:val="22"/>
        </w:rPr>
      </w:pPr>
      <w:r w:rsidRPr="00830D9F">
        <w:rPr>
          <w:b/>
          <w:sz w:val="22"/>
          <w:szCs w:val="22"/>
        </w:rPr>
        <w:t>Grounds</w:t>
      </w:r>
    </w:p>
    <w:p w14:paraId="7A15DC9C" w14:textId="77777777" w:rsidR="00324B60" w:rsidRPr="00830D9F" w:rsidRDefault="00324B60" w:rsidP="00324B60">
      <w:pPr>
        <w:autoSpaceDE w:val="0"/>
        <w:autoSpaceDN w:val="0"/>
        <w:adjustRightInd w:val="0"/>
        <w:rPr>
          <w:sz w:val="22"/>
          <w:szCs w:val="22"/>
        </w:rPr>
      </w:pPr>
      <w:r w:rsidRPr="00830D9F">
        <w:rPr>
          <w:sz w:val="22"/>
          <w:szCs w:val="22"/>
        </w:rPr>
        <w:t xml:space="preserve">Protests may be based only on alleged bias on the part of an evaluator, mathematical error in the computation of the score, or failure to follow the process or standards stated in the related procurement document. </w:t>
      </w:r>
    </w:p>
    <w:p w14:paraId="33BD5412" w14:textId="77777777" w:rsidR="00324B60" w:rsidRPr="00830D9F" w:rsidRDefault="00324B60" w:rsidP="00324B60">
      <w:pPr>
        <w:autoSpaceDE w:val="0"/>
        <w:autoSpaceDN w:val="0"/>
        <w:adjustRightInd w:val="0"/>
        <w:rPr>
          <w:sz w:val="22"/>
          <w:szCs w:val="22"/>
        </w:rPr>
      </w:pPr>
    </w:p>
    <w:p w14:paraId="014EF2B6" w14:textId="77777777" w:rsidR="00324B60" w:rsidRPr="00830D9F" w:rsidRDefault="00324B60" w:rsidP="00324B60">
      <w:pPr>
        <w:autoSpaceDE w:val="0"/>
        <w:autoSpaceDN w:val="0"/>
        <w:adjustRightInd w:val="0"/>
        <w:rPr>
          <w:b/>
          <w:sz w:val="22"/>
          <w:szCs w:val="22"/>
        </w:rPr>
      </w:pPr>
      <w:r w:rsidRPr="00830D9F">
        <w:rPr>
          <w:b/>
          <w:sz w:val="22"/>
          <w:szCs w:val="22"/>
        </w:rPr>
        <w:t>Timing</w:t>
      </w:r>
    </w:p>
    <w:p w14:paraId="4CC1DE1F" w14:textId="77777777" w:rsidR="00324B60" w:rsidRPr="00830D9F" w:rsidRDefault="00324B60" w:rsidP="00324B60">
      <w:pPr>
        <w:autoSpaceDE w:val="0"/>
        <w:autoSpaceDN w:val="0"/>
        <w:adjustRightInd w:val="0"/>
        <w:rPr>
          <w:sz w:val="22"/>
          <w:szCs w:val="22"/>
        </w:rPr>
      </w:pPr>
      <w:r w:rsidRPr="00830D9F">
        <w:rPr>
          <w:sz w:val="22"/>
          <w:szCs w:val="22"/>
        </w:rPr>
        <w:t xml:space="preserve">A protest shall be presented to CTS in writing no later than 5 business days after the post award debrief has occurred. The written letter shall state the grounds for the protest and state the relevant facts, circumstances and documents in support of the Vendor’s position.  </w:t>
      </w:r>
    </w:p>
    <w:p w14:paraId="44733955" w14:textId="77777777" w:rsidR="00324B60" w:rsidRPr="00830D9F" w:rsidRDefault="00324B60" w:rsidP="00324B60">
      <w:pPr>
        <w:autoSpaceDE w:val="0"/>
        <w:autoSpaceDN w:val="0"/>
        <w:adjustRightInd w:val="0"/>
        <w:rPr>
          <w:sz w:val="22"/>
          <w:szCs w:val="22"/>
        </w:rPr>
      </w:pPr>
    </w:p>
    <w:p w14:paraId="136B50AB" w14:textId="77777777" w:rsidR="00324B60" w:rsidRPr="00830D9F" w:rsidRDefault="00324B60" w:rsidP="00324B60">
      <w:pPr>
        <w:autoSpaceDE w:val="0"/>
        <w:autoSpaceDN w:val="0"/>
        <w:adjustRightInd w:val="0"/>
        <w:rPr>
          <w:b/>
          <w:sz w:val="22"/>
          <w:szCs w:val="22"/>
        </w:rPr>
      </w:pPr>
      <w:r w:rsidRPr="00830D9F">
        <w:rPr>
          <w:b/>
          <w:sz w:val="22"/>
          <w:szCs w:val="22"/>
        </w:rPr>
        <w:t>Process</w:t>
      </w:r>
    </w:p>
    <w:p w14:paraId="17025AFC" w14:textId="77777777" w:rsidR="00324B60" w:rsidRPr="00830D9F" w:rsidRDefault="00324B60" w:rsidP="00324B60">
      <w:pPr>
        <w:autoSpaceDE w:val="0"/>
        <w:autoSpaceDN w:val="0"/>
        <w:adjustRightInd w:val="0"/>
        <w:spacing w:after="120"/>
        <w:rPr>
          <w:sz w:val="22"/>
          <w:szCs w:val="22"/>
        </w:rPr>
      </w:pPr>
      <w:r w:rsidRPr="00830D9F">
        <w:rPr>
          <w:sz w:val="22"/>
          <w:szCs w:val="22"/>
        </w:rPr>
        <w:t>In conducting its review, CTS will consider all available relevant facts. CTS will resolve the protest in one of the following ways:</w:t>
      </w:r>
    </w:p>
    <w:p w14:paraId="50692520" w14:textId="77777777" w:rsidR="00324B60" w:rsidRPr="00830D9F" w:rsidRDefault="00324B60" w:rsidP="00D31A24">
      <w:pPr>
        <w:pStyle w:val="ListParagraph"/>
        <w:numPr>
          <w:ilvl w:val="0"/>
          <w:numId w:val="5"/>
        </w:numPr>
        <w:autoSpaceDE w:val="0"/>
        <w:autoSpaceDN w:val="0"/>
        <w:adjustRightInd w:val="0"/>
      </w:pPr>
      <w:r w:rsidRPr="00830D9F">
        <w:t>Find that the protest lacks merit and upholding the agency's action.</w:t>
      </w:r>
    </w:p>
    <w:p w14:paraId="6CC22393" w14:textId="77777777" w:rsidR="00324B60" w:rsidRPr="00830D9F" w:rsidRDefault="00324B60" w:rsidP="00D31A24">
      <w:pPr>
        <w:pStyle w:val="ListParagraph"/>
        <w:numPr>
          <w:ilvl w:val="0"/>
          <w:numId w:val="5"/>
        </w:numPr>
        <w:autoSpaceDE w:val="0"/>
        <w:autoSpaceDN w:val="0"/>
        <w:adjustRightInd w:val="0"/>
      </w:pPr>
      <w:r w:rsidRPr="00830D9F">
        <w:t>Find only technical or harmless errors in the agency's acquisition process, determining the agency to be in substantial compliance, and rejecting the protest; or</w:t>
      </w:r>
    </w:p>
    <w:p w14:paraId="6EDBAE45" w14:textId="77777777" w:rsidR="00324B60" w:rsidRPr="00830D9F" w:rsidRDefault="00324B60" w:rsidP="00D31A24">
      <w:pPr>
        <w:pStyle w:val="ListParagraph"/>
        <w:numPr>
          <w:ilvl w:val="0"/>
          <w:numId w:val="5"/>
        </w:numPr>
        <w:autoSpaceDE w:val="0"/>
        <w:autoSpaceDN w:val="0"/>
        <w:adjustRightInd w:val="0"/>
      </w:pPr>
      <w:r w:rsidRPr="00830D9F">
        <w:t>Find merit in the protest and provide options to the agency, including:</w:t>
      </w:r>
    </w:p>
    <w:p w14:paraId="7CB96E3F" w14:textId="77777777" w:rsidR="00324B60" w:rsidRPr="00830D9F" w:rsidRDefault="00324B60" w:rsidP="00D31A24">
      <w:pPr>
        <w:pStyle w:val="ListParagraph"/>
        <w:numPr>
          <w:ilvl w:val="1"/>
          <w:numId w:val="5"/>
        </w:numPr>
        <w:autoSpaceDE w:val="0"/>
        <w:autoSpaceDN w:val="0"/>
        <w:adjustRightInd w:val="0"/>
      </w:pPr>
      <w:r w:rsidRPr="00830D9F">
        <w:t>Correcting errors and reevaluating all Responses;</w:t>
      </w:r>
    </w:p>
    <w:p w14:paraId="70C7575A" w14:textId="77777777" w:rsidR="00324B60" w:rsidRPr="00830D9F" w:rsidRDefault="00324B60" w:rsidP="00D31A24">
      <w:pPr>
        <w:pStyle w:val="ListParagraph"/>
        <w:numPr>
          <w:ilvl w:val="1"/>
          <w:numId w:val="5"/>
        </w:numPr>
        <w:autoSpaceDE w:val="0"/>
        <w:autoSpaceDN w:val="0"/>
        <w:adjustRightInd w:val="0"/>
      </w:pPr>
      <w:r w:rsidRPr="00830D9F">
        <w:t>Reissuing the solicitation document; or</w:t>
      </w:r>
    </w:p>
    <w:p w14:paraId="2A6F0A43" w14:textId="77777777" w:rsidR="00324B60" w:rsidRPr="00830D9F" w:rsidRDefault="00324B60" w:rsidP="00D31A24">
      <w:pPr>
        <w:pStyle w:val="ListParagraph"/>
        <w:numPr>
          <w:ilvl w:val="1"/>
          <w:numId w:val="5"/>
        </w:numPr>
        <w:autoSpaceDE w:val="0"/>
        <w:autoSpaceDN w:val="0"/>
        <w:adjustRightInd w:val="0"/>
      </w:pPr>
      <w:r w:rsidRPr="00830D9F">
        <w:t>Making other findings and determining other courses of action as appropriate.</w:t>
      </w:r>
    </w:p>
    <w:p w14:paraId="00E97BD8" w14:textId="77777777" w:rsidR="00324B60" w:rsidRPr="00830D9F" w:rsidRDefault="00324B60" w:rsidP="00324B60">
      <w:pPr>
        <w:autoSpaceDE w:val="0"/>
        <w:autoSpaceDN w:val="0"/>
        <w:adjustRightInd w:val="0"/>
        <w:rPr>
          <w:b/>
          <w:sz w:val="22"/>
          <w:szCs w:val="22"/>
        </w:rPr>
      </w:pPr>
    </w:p>
    <w:p w14:paraId="1840B63C" w14:textId="73569AB9" w:rsidR="00324B60" w:rsidRPr="00830D9F" w:rsidRDefault="00324B60" w:rsidP="00324B60">
      <w:pPr>
        <w:autoSpaceDE w:val="0"/>
        <w:autoSpaceDN w:val="0"/>
        <w:adjustRightInd w:val="0"/>
        <w:rPr>
          <w:sz w:val="22"/>
          <w:szCs w:val="22"/>
        </w:rPr>
      </w:pPr>
      <w:r w:rsidRPr="00830D9F">
        <w:rPr>
          <w:sz w:val="22"/>
          <w:szCs w:val="22"/>
        </w:rPr>
        <w:t xml:space="preserve">Except as stated otherwise below, the </w:t>
      </w:r>
      <w:r w:rsidR="005259AF">
        <w:rPr>
          <w:sz w:val="22"/>
          <w:szCs w:val="22"/>
        </w:rPr>
        <w:t>Contracts &amp; Procurement Manager</w:t>
      </w:r>
      <w:r w:rsidR="005259AF" w:rsidRPr="00830D9F">
        <w:rPr>
          <w:sz w:val="22"/>
          <w:szCs w:val="22"/>
        </w:rPr>
        <w:t xml:space="preserve"> </w:t>
      </w:r>
      <w:r w:rsidRPr="00830D9F">
        <w:rPr>
          <w:sz w:val="22"/>
          <w:szCs w:val="22"/>
        </w:rPr>
        <w:t xml:space="preserve">will review protests on behalf of the agency. The agency will deliver its written decision to the protesting vendor within five business days after receiving the protest, unless more time is needed. The protesting vendor will be notified if additional time is necessary. Exempt Purchases under $100,000 shall be reviewed only by the </w:t>
      </w:r>
      <w:r w:rsidR="005259AF">
        <w:rPr>
          <w:sz w:val="22"/>
          <w:szCs w:val="22"/>
        </w:rPr>
        <w:t>Contracts &amp; Procurement Manager</w:t>
      </w:r>
      <w:r w:rsidRPr="00830D9F">
        <w:rPr>
          <w:sz w:val="22"/>
          <w:szCs w:val="22"/>
        </w:rPr>
        <w:t xml:space="preserve">, whose opinion is final. </w:t>
      </w:r>
    </w:p>
    <w:p w14:paraId="059BC816" w14:textId="77777777" w:rsidR="00324B60" w:rsidRPr="00830D9F" w:rsidRDefault="00324B60" w:rsidP="00324B60">
      <w:pPr>
        <w:autoSpaceDE w:val="0"/>
        <w:autoSpaceDN w:val="0"/>
        <w:adjustRightInd w:val="0"/>
        <w:rPr>
          <w:sz w:val="22"/>
          <w:szCs w:val="22"/>
        </w:rPr>
      </w:pPr>
    </w:p>
    <w:p w14:paraId="44579A05" w14:textId="611730D5" w:rsidR="00324B60" w:rsidRPr="00830D9F" w:rsidRDefault="00324B60" w:rsidP="00324B60">
      <w:pPr>
        <w:autoSpaceDE w:val="0"/>
        <w:autoSpaceDN w:val="0"/>
        <w:adjustRightInd w:val="0"/>
        <w:rPr>
          <w:sz w:val="22"/>
          <w:szCs w:val="22"/>
        </w:rPr>
      </w:pPr>
      <w:r w:rsidRPr="00830D9F">
        <w:rPr>
          <w:sz w:val="22"/>
          <w:szCs w:val="22"/>
        </w:rPr>
        <w:t xml:space="preserve">Vendors may appeal the </w:t>
      </w:r>
      <w:r w:rsidR="005259AF">
        <w:rPr>
          <w:sz w:val="22"/>
          <w:szCs w:val="22"/>
        </w:rPr>
        <w:t>Contracts &amp; Procurement Manager</w:t>
      </w:r>
      <w:r w:rsidRPr="00830D9F">
        <w:rPr>
          <w:sz w:val="22"/>
          <w:szCs w:val="22"/>
        </w:rPr>
        <w:t xml:space="preserve">’s determination, on Exempt Purchases over $100,000, by submitting an appeal in writing to the Director. An appeal shall be filed no later than 5 business days after </w:t>
      </w:r>
      <w:r w:rsidR="005259AF">
        <w:rPr>
          <w:sz w:val="22"/>
          <w:szCs w:val="22"/>
        </w:rPr>
        <w:t>Contracts &amp; Procurement Manager</w:t>
      </w:r>
      <w:r w:rsidRPr="00830D9F">
        <w:rPr>
          <w:sz w:val="22"/>
          <w:szCs w:val="22"/>
        </w:rPr>
        <w:t>’s decision. Decisions made by the Director or designee are final.</w:t>
      </w:r>
    </w:p>
    <w:p w14:paraId="6FBC7F7A" w14:textId="77777777" w:rsidR="00324B60" w:rsidRPr="00830D9F" w:rsidRDefault="00324B60" w:rsidP="00324B60">
      <w:pPr>
        <w:autoSpaceDE w:val="0"/>
        <w:autoSpaceDN w:val="0"/>
        <w:adjustRightInd w:val="0"/>
        <w:rPr>
          <w:sz w:val="22"/>
          <w:szCs w:val="22"/>
        </w:rPr>
      </w:pPr>
    </w:p>
    <w:p w14:paraId="3EA074A2" w14:textId="69061CEF" w:rsidR="001005B9" w:rsidRPr="00770BEA" w:rsidRDefault="00324B60" w:rsidP="005259AF">
      <w:pPr>
        <w:autoSpaceDE w:val="0"/>
        <w:autoSpaceDN w:val="0"/>
        <w:adjustRightInd w:val="0"/>
      </w:pPr>
      <w:r w:rsidRPr="00830D9F">
        <w:rPr>
          <w:sz w:val="22"/>
          <w:szCs w:val="22"/>
        </w:rPr>
        <w:t xml:space="preserve">In the event the </w:t>
      </w:r>
      <w:r w:rsidR="005259AF">
        <w:rPr>
          <w:sz w:val="22"/>
          <w:szCs w:val="22"/>
        </w:rPr>
        <w:t>Contracts &amp; Procurement Manager</w:t>
      </w:r>
      <w:r w:rsidR="005259AF" w:rsidRPr="00830D9F">
        <w:rPr>
          <w:sz w:val="22"/>
          <w:szCs w:val="22"/>
        </w:rPr>
        <w:t xml:space="preserve"> </w:t>
      </w:r>
      <w:r w:rsidRPr="00830D9F">
        <w:rPr>
          <w:sz w:val="22"/>
          <w:szCs w:val="22"/>
        </w:rPr>
        <w:t>has a conflict of interest, the protest or appeal will be managed by a CTS senior level manager appointed by the Deputy Director. This individual must not be involved with the business that is the subject matter of the protest appeal.</w:t>
      </w:r>
    </w:p>
    <w:p w14:paraId="2CA7419F" w14:textId="77777777" w:rsidR="001005B9" w:rsidRPr="00770BEA" w:rsidRDefault="001005B9" w:rsidP="001005B9">
      <w:pPr>
        <w:pStyle w:val="Default"/>
        <w:rPr>
          <w:rFonts w:ascii="Times New Roman" w:hAnsi="Times New Roman" w:cs="Times New Roman"/>
          <w:color w:val="auto"/>
        </w:rPr>
      </w:pPr>
    </w:p>
    <w:p w14:paraId="278D3147" w14:textId="77777777" w:rsidR="001005B9" w:rsidRPr="00770BEA" w:rsidRDefault="001005B9" w:rsidP="001005B9">
      <w:pPr>
        <w:pStyle w:val="Default"/>
        <w:rPr>
          <w:rFonts w:ascii="Times New Roman" w:hAnsi="Times New Roman" w:cs="Times New Roman"/>
          <w:color w:val="auto"/>
        </w:rPr>
      </w:pPr>
    </w:p>
    <w:p w14:paraId="6EA83354" w14:textId="77777777" w:rsidR="00145E55" w:rsidRPr="00770BEA" w:rsidRDefault="00145E55" w:rsidP="00145E55">
      <w:pPr>
        <w:pStyle w:val="Default"/>
        <w:rPr>
          <w:rFonts w:ascii="Times New Roman" w:hAnsi="Times New Roman" w:cs="Times New Roman"/>
          <w:color w:val="auto"/>
        </w:rPr>
      </w:pPr>
    </w:p>
    <w:p w14:paraId="45C602BE" w14:textId="77777777" w:rsidR="00BA6FEE" w:rsidRPr="00770BEA" w:rsidRDefault="00BA6FEE">
      <w:pPr>
        <w:pStyle w:val="TOC1"/>
        <w:jc w:val="center"/>
        <w:rPr>
          <w:sz w:val="24"/>
          <w:szCs w:val="24"/>
        </w:rPr>
      </w:pPr>
    </w:p>
    <w:p w14:paraId="58641C26" w14:textId="77777777" w:rsidR="00B37B32" w:rsidRPr="00770BEA" w:rsidRDefault="00B37B32">
      <w:pPr>
        <w:pStyle w:val="Table"/>
        <w:tabs>
          <w:tab w:val="clear" w:pos="6120"/>
        </w:tabs>
        <w:ind w:left="720"/>
        <w:rPr>
          <w:sz w:val="24"/>
        </w:rPr>
        <w:sectPr w:rsidR="00B37B32" w:rsidRPr="00770BEA" w:rsidSect="00AE0896">
          <w:headerReference w:type="default" r:id="rId36"/>
          <w:footerReference w:type="default" r:id="rId37"/>
          <w:pgSz w:w="12240" w:h="15840" w:code="1"/>
          <w:pgMar w:top="1440" w:right="1152" w:bottom="1440" w:left="1440" w:header="720" w:footer="720" w:gutter="0"/>
          <w:pgNumType w:start="1"/>
          <w:cols w:space="720"/>
        </w:sectPr>
      </w:pPr>
    </w:p>
    <w:p w14:paraId="1398B194" w14:textId="77777777" w:rsidR="00EC3B03" w:rsidRPr="00664315" w:rsidRDefault="00EC3B03" w:rsidP="00EC3B03">
      <w:pPr>
        <w:ind w:left="720" w:hanging="720"/>
        <w:rPr>
          <w:sz w:val="22"/>
          <w:szCs w:val="22"/>
        </w:rPr>
      </w:pPr>
    </w:p>
    <w:p w14:paraId="63E13116" w14:textId="77777777" w:rsidR="00EC3B03" w:rsidRDefault="00EC3B03" w:rsidP="00EC3B03">
      <w:pPr>
        <w:spacing w:before="120" w:after="60"/>
        <w:jc w:val="center"/>
        <w:rPr>
          <w:b/>
          <w:sz w:val="28"/>
        </w:rPr>
      </w:pPr>
      <w:r>
        <w:rPr>
          <w:b/>
          <w:sz w:val="28"/>
        </w:rPr>
        <w:t>APPENDIX E</w:t>
      </w:r>
    </w:p>
    <w:p w14:paraId="51250D48" w14:textId="2A90D9BD" w:rsidR="00EC3B03" w:rsidRPr="00830D9F" w:rsidRDefault="00EC3B03" w:rsidP="00EC3B03">
      <w:pPr>
        <w:jc w:val="center"/>
        <w:rPr>
          <w:b/>
          <w:bCs/>
          <w:sz w:val="22"/>
          <w:szCs w:val="22"/>
        </w:rPr>
      </w:pPr>
      <w:r>
        <w:rPr>
          <w:b/>
        </w:rPr>
        <w:t xml:space="preserve">COST MODEL </w:t>
      </w:r>
    </w:p>
    <w:p w14:paraId="157B5967" w14:textId="77777777" w:rsidR="0089339D" w:rsidRDefault="0089339D" w:rsidP="00611B6D">
      <w:pPr>
        <w:spacing w:before="120"/>
        <w:rPr>
          <w:color w:val="000000"/>
        </w:rPr>
      </w:pPr>
    </w:p>
    <w:p w14:paraId="38217A84" w14:textId="77777777" w:rsidR="00215DE6" w:rsidRPr="00215DE6" w:rsidRDefault="00215DE6" w:rsidP="00215DE6">
      <w:pPr>
        <w:rPr>
          <w:b/>
        </w:rPr>
      </w:pPr>
      <w:r w:rsidRPr="00215DE6">
        <w:rPr>
          <w:b/>
        </w:rPr>
        <w:t xml:space="preserve">(MS 400) COST MODEL </w:t>
      </w:r>
    </w:p>
    <w:p w14:paraId="7765F955" w14:textId="77777777" w:rsidR="00847C1B" w:rsidRDefault="00ED09ED" w:rsidP="00611B6D">
      <w:pPr>
        <w:spacing w:before="120"/>
        <w:rPr>
          <w:color w:val="000000"/>
        </w:rPr>
      </w:pPr>
      <w:r w:rsidRPr="00EC3B03">
        <w:rPr>
          <w:color w:val="000000"/>
        </w:rPr>
        <w:t xml:space="preserve">Vendor must provide </w:t>
      </w:r>
      <w:r w:rsidR="007434BA">
        <w:rPr>
          <w:color w:val="000000"/>
        </w:rPr>
        <w:t xml:space="preserve">an hourly rate </w:t>
      </w:r>
      <w:r w:rsidRPr="00EC3B03">
        <w:rPr>
          <w:color w:val="000000"/>
        </w:rPr>
        <w:t xml:space="preserve">to provide required services, support, expertise, and deliverables as noted in the </w:t>
      </w:r>
      <w:r w:rsidR="00F53497">
        <w:rPr>
          <w:color w:val="000000"/>
        </w:rPr>
        <w:t>RFQQ</w:t>
      </w:r>
      <w:r w:rsidRPr="00EC3B03">
        <w:rPr>
          <w:color w:val="000000"/>
        </w:rPr>
        <w:t>.</w:t>
      </w:r>
    </w:p>
    <w:p w14:paraId="1E1B3ADA" w14:textId="77777777" w:rsidR="00611B6D" w:rsidRDefault="00611B6D" w:rsidP="00D31A24">
      <w:pPr>
        <w:pStyle w:val="ListParagraph"/>
        <w:numPr>
          <w:ilvl w:val="0"/>
          <w:numId w:val="15"/>
        </w:numPr>
        <w:spacing w:before="120"/>
      </w:pPr>
      <w:r>
        <w:t xml:space="preserve">Vendors must only enter one hourly rate in the yellow shaded cells, per experience level, identified in the table below.  </w:t>
      </w:r>
    </w:p>
    <w:p w14:paraId="15AD722C" w14:textId="00F8E33B" w:rsidR="00760B6D" w:rsidRDefault="00611B6D" w:rsidP="00D31A24">
      <w:pPr>
        <w:pStyle w:val="ListParagraph"/>
        <w:numPr>
          <w:ilvl w:val="0"/>
          <w:numId w:val="15"/>
        </w:numPr>
        <w:spacing w:before="120"/>
      </w:pPr>
      <w:r>
        <w:t xml:space="preserve">Vendors may </w:t>
      </w:r>
      <w:r>
        <w:rPr>
          <w:u w:val="single"/>
        </w:rPr>
        <w:t>not</w:t>
      </w:r>
      <w:r>
        <w:t xml:space="preserve"> add or remove experience levels</w:t>
      </w:r>
      <w:r w:rsidR="0089339D">
        <w:t>, or any other elements,</w:t>
      </w:r>
      <w:r w:rsidR="001B4DB2">
        <w:t xml:space="preserve"> or otherwise modify the</w:t>
      </w:r>
      <w:r>
        <w:t xml:space="preserve"> </w:t>
      </w:r>
      <w:r w:rsidR="0089339D">
        <w:t xml:space="preserve">cost model </w:t>
      </w:r>
      <w:r>
        <w:t>table</w:t>
      </w:r>
      <w:r w:rsidR="0089339D">
        <w:t xml:space="preserve"> below</w:t>
      </w:r>
      <w:r>
        <w:t xml:space="preserve">. </w:t>
      </w:r>
    </w:p>
    <w:p w14:paraId="3A01C592" w14:textId="77777777" w:rsidR="00611B6D" w:rsidRPr="003E799A" w:rsidRDefault="00760B6D" w:rsidP="00D31A24">
      <w:pPr>
        <w:pStyle w:val="ListParagraph"/>
        <w:numPr>
          <w:ilvl w:val="0"/>
          <w:numId w:val="15"/>
        </w:numPr>
        <w:spacing w:before="120"/>
      </w:pPr>
      <w:r>
        <w:t xml:space="preserve">100 Points are allotted for each Experience Level.  </w:t>
      </w:r>
      <w:r w:rsidR="00CC0403">
        <w:t xml:space="preserve">Vendor’s Cost Model score will be allocated per Section 7.9 </w:t>
      </w:r>
      <w:r w:rsidR="00CC0403">
        <w:rPr>
          <w:i/>
        </w:rPr>
        <w:t>Allocation of Points.</w:t>
      </w:r>
    </w:p>
    <w:p w14:paraId="72511303" w14:textId="77777777" w:rsidR="00847C1B" w:rsidRDefault="00847C1B" w:rsidP="00847C1B">
      <w:pPr>
        <w:pStyle w:val="CM9"/>
        <w:spacing w:after="0" w:line="240" w:lineRule="atLeast"/>
        <w:rPr>
          <w:rFonts w:ascii="Times New Roman" w:hAnsi="Times New Roman"/>
          <w:sz w:val="22"/>
          <w:szCs w:val="22"/>
        </w:rPr>
      </w:pPr>
    </w:p>
    <w:tbl>
      <w:tblPr>
        <w:tblW w:w="8680" w:type="dxa"/>
        <w:tblInd w:w="113" w:type="dxa"/>
        <w:tblLook w:val="04A0" w:firstRow="1" w:lastRow="0" w:firstColumn="1" w:lastColumn="0" w:noHBand="0" w:noVBand="1"/>
      </w:tblPr>
      <w:tblGrid>
        <w:gridCol w:w="4000"/>
        <w:gridCol w:w="2340"/>
        <w:gridCol w:w="2340"/>
      </w:tblGrid>
      <w:tr w:rsidR="007C2681" w14:paraId="546F6BDE" w14:textId="77777777" w:rsidTr="0050491F">
        <w:trPr>
          <w:trHeight w:val="300"/>
        </w:trPr>
        <w:tc>
          <w:tcPr>
            <w:tcW w:w="4000" w:type="dxa"/>
            <w:tcBorders>
              <w:top w:val="single" w:sz="4" w:space="0" w:color="auto"/>
              <w:left w:val="single" w:sz="4" w:space="0" w:color="auto"/>
              <w:bottom w:val="nil"/>
              <w:right w:val="nil"/>
            </w:tcBorders>
            <w:shd w:val="clear" w:color="auto" w:fill="D9D9D9"/>
            <w:noWrap/>
            <w:vAlign w:val="center"/>
            <w:hideMark/>
          </w:tcPr>
          <w:p w14:paraId="2B535280" w14:textId="77777777" w:rsidR="007C2681" w:rsidRPr="00B26DB3" w:rsidRDefault="00094F31">
            <w:pPr>
              <w:rPr>
                <w:b/>
                <w:bCs/>
                <w:color w:val="000000"/>
              </w:rPr>
            </w:pPr>
            <w:r>
              <w:rPr>
                <w:b/>
                <w:szCs w:val="22"/>
              </w:rPr>
              <w:t>Experience Level</w:t>
            </w:r>
          </w:p>
        </w:tc>
        <w:tc>
          <w:tcPr>
            <w:tcW w:w="2340" w:type="dxa"/>
            <w:tcBorders>
              <w:top w:val="single" w:sz="4" w:space="0" w:color="auto"/>
              <w:left w:val="single" w:sz="4" w:space="0" w:color="auto"/>
              <w:bottom w:val="nil"/>
              <w:right w:val="single" w:sz="4" w:space="0" w:color="auto"/>
            </w:tcBorders>
            <w:shd w:val="clear" w:color="auto" w:fill="D9D9D9"/>
            <w:noWrap/>
            <w:vAlign w:val="center"/>
            <w:hideMark/>
          </w:tcPr>
          <w:p w14:paraId="3690CE72" w14:textId="77777777" w:rsidR="007C2681" w:rsidRPr="00000477" w:rsidRDefault="007C2681" w:rsidP="007C2681">
            <w:pPr>
              <w:jc w:val="center"/>
              <w:rPr>
                <w:b/>
                <w:bCs/>
                <w:color w:val="000000"/>
              </w:rPr>
            </w:pPr>
            <w:r w:rsidRPr="00000477">
              <w:rPr>
                <w:b/>
                <w:bCs/>
                <w:color w:val="000000"/>
              </w:rPr>
              <w:t>Hourly Rate ($)</w:t>
            </w:r>
          </w:p>
        </w:tc>
        <w:tc>
          <w:tcPr>
            <w:tcW w:w="2340" w:type="dxa"/>
            <w:tcBorders>
              <w:top w:val="single" w:sz="4" w:space="0" w:color="auto"/>
              <w:left w:val="single" w:sz="4" w:space="0" w:color="auto"/>
              <w:bottom w:val="nil"/>
              <w:right w:val="single" w:sz="4" w:space="0" w:color="auto"/>
            </w:tcBorders>
            <w:shd w:val="clear" w:color="auto" w:fill="D9D9D9"/>
            <w:vAlign w:val="center"/>
          </w:tcPr>
          <w:p w14:paraId="6C4CAC00" w14:textId="77777777" w:rsidR="007C2681" w:rsidRPr="00000477" w:rsidRDefault="007C2681" w:rsidP="007C2681">
            <w:pPr>
              <w:jc w:val="center"/>
              <w:rPr>
                <w:b/>
                <w:bCs/>
                <w:color w:val="000000"/>
              </w:rPr>
            </w:pPr>
            <w:r>
              <w:rPr>
                <w:b/>
                <w:bCs/>
                <w:color w:val="000000"/>
              </w:rPr>
              <w:t>Points</w:t>
            </w:r>
          </w:p>
        </w:tc>
      </w:tr>
      <w:tr w:rsidR="007C2681" w14:paraId="49268AEA" w14:textId="77777777" w:rsidTr="00611B6D">
        <w:trPr>
          <w:trHeight w:val="395"/>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A04D4" w14:textId="77777777" w:rsidR="007C2681" w:rsidRPr="00000477" w:rsidRDefault="00094F31">
            <w:pPr>
              <w:rPr>
                <w:color w:val="000000"/>
              </w:rPr>
            </w:pPr>
            <w:r>
              <w:rPr>
                <w:color w:val="000000"/>
              </w:rPr>
              <w:t>Entry Level (0 – 2 years professional experience)</w:t>
            </w:r>
          </w:p>
        </w:tc>
        <w:tc>
          <w:tcPr>
            <w:tcW w:w="2340" w:type="dxa"/>
            <w:tcBorders>
              <w:top w:val="single" w:sz="4" w:space="0" w:color="auto"/>
              <w:left w:val="nil"/>
              <w:bottom w:val="single" w:sz="4" w:space="0" w:color="auto"/>
              <w:right w:val="single" w:sz="4" w:space="0" w:color="auto"/>
            </w:tcBorders>
            <w:shd w:val="clear" w:color="auto" w:fill="FFFF00"/>
            <w:noWrap/>
            <w:vAlign w:val="center"/>
            <w:hideMark/>
          </w:tcPr>
          <w:p w14:paraId="36E82969" w14:textId="77777777" w:rsidR="007C2681" w:rsidRPr="00611B6D" w:rsidRDefault="007C2681">
            <w:pPr>
              <w:rPr>
                <w:color w:val="000000"/>
              </w:rPr>
            </w:pPr>
            <w:r w:rsidRPr="00611B6D">
              <w:rPr>
                <w:color w:val="000000"/>
              </w:rPr>
              <w:t> </w:t>
            </w:r>
          </w:p>
        </w:tc>
        <w:tc>
          <w:tcPr>
            <w:tcW w:w="2340" w:type="dxa"/>
            <w:tcBorders>
              <w:top w:val="single" w:sz="4" w:space="0" w:color="auto"/>
              <w:left w:val="nil"/>
              <w:bottom w:val="single" w:sz="4" w:space="0" w:color="auto"/>
              <w:right w:val="single" w:sz="4" w:space="0" w:color="auto"/>
            </w:tcBorders>
            <w:vAlign w:val="center"/>
          </w:tcPr>
          <w:p w14:paraId="0389664F" w14:textId="77777777" w:rsidR="007C2681" w:rsidRPr="00760B6D" w:rsidRDefault="00760B6D">
            <w:pPr>
              <w:jc w:val="center"/>
              <w:rPr>
                <w:b/>
                <w:color w:val="000000"/>
              </w:rPr>
            </w:pPr>
            <w:r w:rsidRPr="00760B6D">
              <w:rPr>
                <w:b/>
                <w:color w:val="000000"/>
              </w:rPr>
              <w:t>100</w:t>
            </w:r>
          </w:p>
        </w:tc>
      </w:tr>
      <w:tr w:rsidR="005828A6" w14:paraId="1EFBBE33" w14:textId="77777777" w:rsidTr="00611B6D">
        <w:trPr>
          <w:trHeight w:val="431"/>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14:paraId="66ABFEE8" w14:textId="77777777" w:rsidR="005828A6" w:rsidRPr="00000477" w:rsidRDefault="00094F31" w:rsidP="005828A6">
            <w:pPr>
              <w:rPr>
                <w:color w:val="000000"/>
              </w:rPr>
            </w:pPr>
            <w:r>
              <w:rPr>
                <w:color w:val="000000"/>
              </w:rPr>
              <w:t>Junior (3 – 6 years professional experience)</w:t>
            </w:r>
          </w:p>
        </w:tc>
        <w:tc>
          <w:tcPr>
            <w:tcW w:w="2340" w:type="dxa"/>
            <w:tcBorders>
              <w:top w:val="nil"/>
              <w:left w:val="nil"/>
              <w:bottom w:val="single" w:sz="4" w:space="0" w:color="auto"/>
              <w:right w:val="single" w:sz="4" w:space="0" w:color="auto"/>
            </w:tcBorders>
            <w:shd w:val="clear" w:color="auto" w:fill="FFFF00"/>
            <w:noWrap/>
            <w:vAlign w:val="center"/>
            <w:hideMark/>
          </w:tcPr>
          <w:p w14:paraId="6F5F0A8E" w14:textId="77777777" w:rsidR="005828A6" w:rsidRPr="00611B6D" w:rsidRDefault="005828A6" w:rsidP="005828A6">
            <w:pPr>
              <w:rPr>
                <w:color w:val="000000"/>
              </w:rPr>
            </w:pPr>
            <w:r w:rsidRPr="00611B6D">
              <w:rPr>
                <w:color w:val="000000"/>
              </w:rPr>
              <w:t> </w:t>
            </w:r>
          </w:p>
        </w:tc>
        <w:tc>
          <w:tcPr>
            <w:tcW w:w="2340" w:type="dxa"/>
            <w:tcBorders>
              <w:top w:val="nil"/>
              <w:left w:val="nil"/>
              <w:bottom w:val="single" w:sz="4" w:space="0" w:color="auto"/>
              <w:right w:val="single" w:sz="4" w:space="0" w:color="auto"/>
            </w:tcBorders>
            <w:vAlign w:val="center"/>
          </w:tcPr>
          <w:p w14:paraId="2C24E897" w14:textId="77777777" w:rsidR="005828A6" w:rsidRPr="00760B6D" w:rsidRDefault="00760B6D" w:rsidP="005828A6">
            <w:pPr>
              <w:jc w:val="center"/>
              <w:rPr>
                <w:b/>
                <w:color w:val="000000"/>
              </w:rPr>
            </w:pPr>
            <w:r w:rsidRPr="00760B6D">
              <w:rPr>
                <w:b/>
                <w:color w:val="000000"/>
              </w:rPr>
              <w:t>100</w:t>
            </w:r>
          </w:p>
        </w:tc>
      </w:tr>
      <w:tr w:rsidR="00094F31" w14:paraId="08C165E2" w14:textId="77777777" w:rsidTr="00611B6D">
        <w:trPr>
          <w:trHeight w:val="431"/>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C8019" w14:textId="77777777" w:rsidR="00094F31" w:rsidRPr="00000477" w:rsidDel="00094F31" w:rsidRDefault="00094F31" w:rsidP="005828A6">
            <w:pPr>
              <w:rPr>
                <w:color w:val="000000"/>
              </w:rPr>
            </w:pPr>
            <w:r>
              <w:rPr>
                <w:color w:val="000000"/>
              </w:rPr>
              <w:t>Senior (7 – 10 years professional experience)</w:t>
            </w:r>
          </w:p>
        </w:tc>
        <w:tc>
          <w:tcPr>
            <w:tcW w:w="2340" w:type="dxa"/>
            <w:tcBorders>
              <w:top w:val="single" w:sz="4" w:space="0" w:color="auto"/>
              <w:left w:val="nil"/>
              <w:bottom w:val="single" w:sz="4" w:space="0" w:color="auto"/>
              <w:right w:val="single" w:sz="4" w:space="0" w:color="auto"/>
            </w:tcBorders>
            <w:shd w:val="clear" w:color="auto" w:fill="FFFF00"/>
            <w:noWrap/>
            <w:vAlign w:val="center"/>
          </w:tcPr>
          <w:p w14:paraId="6C8B0331" w14:textId="77777777" w:rsidR="00094F31" w:rsidRPr="00611B6D" w:rsidRDefault="00094F31" w:rsidP="005828A6">
            <w:pPr>
              <w:rPr>
                <w:color w:val="000000"/>
              </w:rPr>
            </w:pPr>
          </w:p>
        </w:tc>
        <w:tc>
          <w:tcPr>
            <w:tcW w:w="2340" w:type="dxa"/>
            <w:tcBorders>
              <w:top w:val="single" w:sz="4" w:space="0" w:color="auto"/>
              <w:left w:val="nil"/>
              <w:bottom w:val="single" w:sz="4" w:space="0" w:color="auto"/>
              <w:right w:val="single" w:sz="4" w:space="0" w:color="auto"/>
            </w:tcBorders>
            <w:vAlign w:val="center"/>
          </w:tcPr>
          <w:p w14:paraId="2C064CEA" w14:textId="77777777" w:rsidR="00094F31" w:rsidRPr="00760B6D" w:rsidRDefault="00760B6D" w:rsidP="005828A6">
            <w:pPr>
              <w:jc w:val="center"/>
              <w:rPr>
                <w:b/>
                <w:color w:val="000000"/>
              </w:rPr>
            </w:pPr>
            <w:r w:rsidRPr="00760B6D">
              <w:rPr>
                <w:b/>
                <w:color w:val="000000"/>
              </w:rPr>
              <w:t>100</w:t>
            </w:r>
          </w:p>
        </w:tc>
      </w:tr>
      <w:tr w:rsidR="00094F31" w14:paraId="5EC56A5E" w14:textId="77777777" w:rsidTr="00611B6D">
        <w:trPr>
          <w:trHeight w:val="431"/>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E3D67" w14:textId="77777777" w:rsidR="00094F31" w:rsidRDefault="00094F31" w:rsidP="005828A6">
            <w:pPr>
              <w:rPr>
                <w:color w:val="000000"/>
              </w:rPr>
            </w:pPr>
            <w:r>
              <w:rPr>
                <w:color w:val="000000"/>
              </w:rPr>
              <w:t>Expert (More than 10 years professional experience)</w:t>
            </w:r>
          </w:p>
        </w:tc>
        <w:tc>
          <w:tcPr>
            <w:tcW w:w="2340" w:type="dxa"/>
            <w:tcBorders>
              <w:top w:val="single" w:sz="4" w:space="0" w:color="auto"/>
              <w:left w:val="nil"/>
              <w:bottom w:val="single" w:sz="4" w:space="0" w:color="auto"/>
              <w:right w:val="single" w:sz="4" w:space="0" w:color="auto"/>
            </w:tcBorders>
            <w:shd w:val="clear" w:color="auto" w:fill="FFFF00"/>
            <w:noWrap/>
            <w:vAlign w:val="center"/>
          </w:tcPr>
          <w:p w14:paraId="6636A25C" w14:textId="77777777" w:rsidR="00094F31" w:rsidRPr="00611B6D" w:rsidRDefault="00094F31" w:rsidP="005828A6">
            <w:pPr>
              <w:rPr>
                <w:color w:val="000000"/>
              </w:rPr>
            </w:pPr>
          </w:p>
        </w:tc>
        <w:tc>
          <w:tcPr>
            <w:tcW w:w="2340" w:type="dxa"/>
            <w:tcBorders>
              <w:top w:val="single" w:sz="4" w:space="0" w:color="auto"/>
              <w:left w:val="nil"/>
              <w:bottom w:val="single" w:sz="4" w:space="0" w:color="auto"/>
              <w:right w:val="single" w:sz="4" w:space="0" w:color="auto"/>
            </w:tcBorders>
            <w:vAlign w:val="center"/>
          </w:tcPr>
          <w:p w14:paraId="58FF8CB2" w14:textId="77777777" w:rsidR="00094F31" w:rsidRPr="00760B6D" w:rsidRDefault="00760B6D" w:rsidP="005828A6">
            <w:pPr>
              <w:jc w:val="center"/>
              <w:rPr>
                <w:b/>
                <w:color w:val="000000"/>
              </w:rPr>
            </w:pPr>
            <w:r w:rsidRPr="00760B6D">
              <w:rPr>
                <w:b/>
                <w:color w:val="000000"/>
              </w:rPr>
              <w:t>100</w:t>
            </w:r>
          </w:p>
        </w:tc>
      </w:tr>
    </w:tbl>
    <w:p w14:paraId="568E92F4" w14:textId="77777777" w:rsidR="00AA3207" w:rsidRDefault="00AA3207" w:rsidP="00AA3207">
      <w:pPr>
        <w:pStyle w:val="Default"/>
      </w:pPr>
    </w:p>
    <w:p w14:paraId="36A88FAE" w14:textId="77777777" w:rsidR="008B5A12" w:rsidRDefault="008B5A12" w:rsidP="00AA3207">
      <w:pPr>
        <w:pStyle w:val="Default"/>
      </w:pPr>
    </w:p>
    <w:p w14:paraId="7B9CD568" w14:textId="77777777" w:rsidR="0050491F" w:rsidRDefault="0050491F" w:rsidP="00AA3207">
      <w:pPr>
        <w:pStyle w:val="Default"/>
      </w:pPr>
    </w:p>
    <w:p w14:paraId="4AB3F6C2" w14:textId="77777777" w:rsidR="00B00B91" w:rsidRDefault="00B00B91" w:rsidP="00273D34">
      <w:pPr>
        <w:shd w:val="clear" w:color="auto" w:fill="FFFFFF"/>
        <w:tabs>
          <w:tab w:val="center" w:pos="4500"/>
        </w:tabs>
      </w:pPr>
    </w:p>
    <w:p w14:paraId="750E539B" w14:textId="77777777" w:rsidR="00B00B91" w:rsidRDefault="00B00B91" w:rsidP="00273D34">
      <w:pPr>
        <w:shd w:val="clear" w:color="auto" w:fill="FFFFFF"/>
        <w:tabs>
          <w:tab w:val="center" w:pos="4500"/>
        </w:tabs>
      </w:pPr>
    </w:p>
    <w:p w14:paraId="41AA4710" w14:textId="77777777" w:rsidR="00B00B91" w:rsidRDefault="00B00B91" w:rsidP="00273D34">
      <w:pPr>
        <w:shd w:val="clear" w:color="auto" w:fill="FFFFFF"/>
        <w:tabs>
          <w:tab w:val="center" w:pos="4500"/>
        </w:tabs>
      </w:pPr>
    </w:p>
    <w:p w14:paraId="3C74FE10" w14:textId="77777777" w:rsidR="00273D34" w:rsidRDefault="00273D34" w:rsidP="00273D34">
      <w:pPr>
        <w:shd w:val="clear" w:color="auto" w:fill="FFFFFF"/>
        <w:tabs>
          <w:tab w:val="center" w:pos="4500"/>
        </w:tabs>
        <w:rPr>
          <w:b/>
        </w:rPr>
      </w:pPr>
    </w:p>
    <w:p w14:paraId="6F439010" w14:textId="77777777" w:rsidR="00E45A44" w:rsidRPr="00770BEA" w:rsidRDefault="00E45A44" w:rsidP="00020BA0">
      <w:pPr>
        <w:jc w:val="center"/>
        <w:sectPr w:rsidR="00E45A44" w:rsidRPr="00770BEA" w:rsidSect="00AE0896">
          <w:footerReference w:type="default" r:id="rId38"/>
          <w:type w:val="oddPage"/>
          <w:pgSz w:w="12240" w:h="15840"/>
          <w:pgMar w:top="1440" w:right="1440" w:bottom="1440" w:left="1440" w:header="720" w:footer="720" w:gutter="0"/>
          <w:cols w:space="720"/>
          <w:docGrid w:linePitch="360"/>
        </w:sectPr>
      </w:pPr>
    </w:p>
    <w:p w14:paraId="0DFAB75E" w14:textId="77777777" w:rsidR="00B40F5B" w:rsidRPr="009B12D0" w:rsidRDefault="00B37B32">
      <w:pPr>
        <w:pStyle w:val="Body1"/>
        <w:numPr>
          <w:ilvl w:val="0"/>
          <w:numId w:val="0"/>
        </w:numPr>
        <w:jc w:val="center"/>
        <w:rPr>
          <w:b/>
          <w:sz w:val="28"/>
        </w:rPr>
      </w:pPr>
      <w:r w:rsidRPr="009B12D0">
        <w:rPr>
          <w:b/>
          <w:sz w:val="28"/>
        </w:rPr>
        <w:t>APPENDIX F</w:t>
      </w:r>
      <w:r w:rsidR="00DE2462" w:rsidRPr="009B12D0">
        <w:rPr>
          <w:b/>
          <w:sz w:val="28"/>
        </w:rPr>
        <w:t xml:space="preserve"> </w:t>
      </w:r>
    </w:p>
    <w:p w14:paraId="665946DF" w14:textId="36FED9E7" w:rsidR="00BD790C" w:rsidRPr="008B2CD4" w:rsidRDefault="00BD790C" w:rsidP="00BD790C">
      <w:pPr>
        <w:jc w:val="center"/>
        <w:rPr>
          <w:b/>
          <w:bCs/>
        </w:rPr>
      </w:pPr>
      <w:r w:rsidRPr="008B2CD4">
        <w:rPr>
          <w:b/>
          <w:bCs/>
        </w:rPr>
        <w:t>A Few Critical Things to Keep in Mind</w:t>
      </w:r>
      <w:r>
        <w:rPr>
          <w:b/>
          <w:bCs/>
        </w:rPr>
        <w:t xml:space="preserve"> </w:t>
      </w:r>
      <w:r w:rsidRPr="008B2CD4">
        <w:rPr>
          <w:b/>
          <w:bCs/>
        </w:rPr>
        <w:t xml:space="preserve">When Responding to an </w:t>
      </w:r>
      <w:r w:rsidR="00F53497">
        <w:rPr>
          <w:b/>
          <w:bCs/>
        </w:rPr>
        <w:t>RFQQ</w:t>
      </w:r>
      <w:r w:rsidRPr="008B2CD4">
        <w:rPr>
          <w:b/>
          <w:bCs/>
        </w:rPr>
        <w:t xml:space="preserve"> for</w:t>
      </w:r>
      <w:r>
        <w:rPr>
          <w:b/>
          <w:bCs/>
        </w:rPr>
        <w:t xml:space="preserve"> </w:t>
      </w:r>
      <w:r w:rsidRPr="008B2CD4">
        <w:rPr>
          <w:b/>
          <w:bCs/>
        </w:rPr>
        <w:t>Consolidated Technology Services</w:t>
      </w:r>
    </w:p>
    <w:p w14:paraId="0A00BBEC" w14:textId="77777777" w:rsidR="00BD790C" w:rsidRPr="008B2CD4" w:rsidRDefault="00BD790C" w:rsidP="00BD790C">
      <w:pPr>
        <w:pBdr>
          <w:bottom w:val="single" w:sz="4" w:space="1" w:color="auto"/>
        </w:pBdr>
        <w:tabs>
          <w:tab w:val="left" w:pos="6852"/>
        </w:tabs>
        <w:rPr>
          <w:bCs/>
          <w:i/>
        </w:rPr>
      </w:pPr>
      <w:r>
        <w:rPr>
          <w:bCs/>
          <w:i/>
        </w:rPr>
        <w:tab/>
      </w:r>
    </w:p>
    <w:p w14:paraId="5935F738" w14:textId="77777777" w:rsidR="00BD790C" w:rsidRPr="008B2CD4" w:rsidRDefault="00BD790C" w:rsidP="00BD790C">
      <w:pPr>
        <w:pBdr>
          <w:bottom w:val="single" w:sz="4" w:space="1" w:color="auto"/>
        </w:pBdr>
        <w:jc w:val="center"/>
        <w:rPr>
          <w:bCs/>
          <w:i/>
        </w:rPr>
      </w:pPr>
      <w:r w:rsidRPr="008B2CD4">
        <w:rPr>
          <w:bCs/>
          <w:i/>
        </w:rPr>
        <w:t xml:space="preserve">This document is explanatory only and has no consequence on the processes stated in any particular procurement. </w:t>
      </w:r>
    </w:p>
    <w:p w14:paraId="0659F8D0" w14:textId="77777777" w:rsidR="00BD790C" w:rsidRPr="008448D4" w:rsidRDefault="00BD790C" w:rsidP="00BD790C">
      <w:pPr>
        <w:rPr>
          <w:color w:val="FF0000"/>
          <w:sz w:val="22"/>
          <w:szCs w:val="22"/>
        </w:rPr>
      </w:pPr>
    </w:p>
    <w:p w14:paraId="44AAF265" w14:textId="77777777" w:rsidR="00BD790C" w:rsidRPr="004076B2" w:rsidRDefault="00BD790C" w:rsidP="00BD790C">
      <w:pPr>
        <w:tabs>
          <w:tab w:val="left" w:pos="720"/>
        </w:tabs>
        <w:ind w:left="2160" w:hanging="2160"/>
        <w:rPr>
          <w:sz w:val="20"/>
          <w:szCs w:val="22"/>
        </w:rPr>
      </w:pPr>
      <w:r w:rsidRPr="004076B2">
        <w:rPr>
          <w:b/>
          <w:sz w:val="20"/>
          <w:szCs w:val="22"/>
        </w:rPr>
        <w:t>1.</w:t>
      </w:r>
      <w:r w:rsidRPr="004076B2">
        <w:rPr>
          <w:sz w:val="20"/>
          <w:szCs w:val="22"/>
        </w:rPr>
        <w:tab/>
        <w:t>_______</w:t>
      </w:r>
      <w:r w:rsidRPr="004076B2">
        <w:rPr>
          <w:b/>
          <w:sz w:val="20"/>
          <w:szCs w:val="22"/>
        </w:rPr>
        <w:tab/>
      </w:r>
      <w:r w:rsidRPr="004076B2">
        <w:rPr>
          <w:b/>
          <w:bCs/>
          <w:sz w:val="20"/>
          <w:szCs w:val="22"/>
        </w:rPr>
        <w:t xml:space="preserve">Read the </w:t>
      </w:r>
      <w:r w:rsidRPr="004076B2">
        <w:rPr>
          <w:b/>
          <w:bCs/>
          <w:i/>
          <w:iCs/>
          <w:sz w:val="20"/>
          <w:szCs w:val="22"/>
          <w:u w:val="single"/>
        </w:rPr>
        <w:t>entire</w:t>
      </w:r>
      <w:r w:rsidRPr="004076B2">
        <w:rPr>
          <w:b/>
          <w:bCs/>
          <w:sz w:val="20"/>
          <w:szCs w:val="22"/>
        </w:rPr>
        <w:t xml:space="preserve"> document.</w:t>
      </w:r>
      <w:r w:rsidRPr="004076B2">
        <w:rPr>
          <w:sz w:val="20"/>
          <w:szCs w:val="22"/>
        </w:rPr>
        <w:t xml:space="preserve"> Note critical items such as: mandatory requirements; supplies/services required; submittal dates; number of copies required for submittal; funding amount and source; contract requirements (i.e., contract performance security, insurance requirements, performance and/or reporting requirements, etc.).</w:t>
      </w:r>
    </w:p>
    <w:p w14:paraId="6D21D452" w14:textId="77777777" w:rsidR="00BD790C" w:rsidRPr="004076B2" w:rsidRDefault="00BD790C" w:rsidP="00BD790C">
      <w:pPr>
        <w:rPr>
          <w:sz w:val="20"/>
          <w:szCs w:val="22"/>
        </w:rPr>
      </w:pPr>
    </w:p>
    <w:p w14:paraId="45DB4081" w14:textId="77777777" w:rsidR="00BD790C" w:rsidRPr="004076B2" w:rsidRDefault="00BD790C" w:rsidP="00BD790C">
      <w:pPr>
        <w:tabs>
          <w:tab w:val="left" w:pos="720"/>
        </w:tabs>
        <w:ind w:left="2160" w:hanging="2160"/>
        <w:rPr>
          <w:sz w:val="20"/>
          <w:szCs w:val="22"/>
        </w:rPr>
      </w:pPr>
      <w:r w:rsidRPr="004076B2">
        <w:rPr>
          <w:b/>
          <w:sz w:val="20"/>
          <w:szCs w:val="22"/>
        </w:rPr>
        <w:t>2.</w:t>
      </w:r>
      <w:r w:rsidRPr="004076B2">
        <w:rPr>
          <w:b/>
          <w:sz w:val="20"/>
          <w:szCs w:val="22"/>
        </w:rPr>
        <w:tab/>
      </w:r>
      <w:r w:rsidRPr="004076B2">
        <w:rPr>
          <w:sz w:val="20"/>
          <w:szCs w:val="22"/>
        </w:rPr>
        <w:t>_______</w:t>
      </w:r>
      <w:r w:rsidRPr="004076B2">
        <w:rPr>
          <w:b/>
          <w:sz w:val="20"/>
          <w:szCs w:val="22"/>
        </w:rPr>
        <w:tab/>
      </w:r>
      <w:r w:rsidRPr="004076B2">
        <w:rPr>
          <w:b/>
          <w:bCs/>
          <w:sz w:val="20"/>
          <w:szCs w:val="22"/>
        </w:rPr>
        <w:t>Note the procurement officer's name, address, phone numbers and e-mail address.</w:t>
      </w:r>
      <w:r w:rsidRPr="004076B2">
        <w:rPr>
          <w:sz w:val="20"/>
          <w:szCs w:val="22"/>
        </w:rPr>
        <w:t xml:space="preserve">  This is the </w:t>
      </w:r>
      <w:r w:rsidRPr="004076B2">
        <w:rPr>
          <w:b/>
          <w:sz w:val="20"/>
          <w:szCs w:val="22"/>
        </w:rPr>
        <w:t>only person</w:t>
      </w:r>
      <w:r w:rsidRPr="004076B2">
        <w:rPr>
          <w:sz w:val="20"/>
          <w:szCs w:val="22"/>
        </w:rPr>
        <w:t xml:space="preserve"> you are allowed to communicate with regarding the </w:t>
      </w:r>
      <w:r w:rsidR="00F53497">
        <w:rPr>
          <w:sz w:val="20"/>
          <w:szCs w:val="22"/>
        </w:rPr>
        <w:t>RFQQ</w:t>
      </w:r>
      <w:r w:rsidRPr="004076B2">
        <w:rPr>
          <w:sz w:val="20"/>
          <w:szCs w:val="22"/>
        </w:rPr>
        <w:t xml:space="preserve"> and is an excellent source of information for any questions you may have.</w:t>
      </w:r>
    </w:p>
    <w:p w14:paraId="0746724D" w14:textId="77777777" w:rsidR="00BD790C" w:rsidRPr="004076B2" w:rsidRDefault="00BD790C" w:rsidP="00BD790C">
      <w:pPr>
        <w:rPr>
          <w:sz w:val="20"/>
          <w:szCs w:val="22"/>
        </w:rPr>
      </w:pPr>
    </w:p>
    <w:p w14:paraId="349BBADB" w14:textId="77777777" w:rsidR="00BD790C" w:rsidRPr="004076B2" w:rsidRDefault="00BD790C" w:rsidP="00BD790C">
      <w:pPr>
        <w:tabs>
          <w:tab w:val="left" w:pos="720"/>
        </w:tabs>
        <w:ind w:left="2160" w:hanging="2160"/>
        <w:rPr>
          <w:sz w:val="20"/>
          <w:szCs w:val="22"/>
        </w:rPr>
      </w:pPr>
      <w:r w:rsidRPr="004076B2">
        <w:rPr>
          <w:b/>
          <w:sz w:val="20"/>
          <w:szCs w:val="22"/>
        </w:rPr>
        <w:t>3.</w:t>
      </w:r>
      <w:r w:rsidRPr="004076B2">
        <w:rPr>
          <w:b/>
          <w:sz w:val="20"/>
          <w:szCs w:val="22"/>
        </w:rPr>
        <w:tab/>
      </w:r>
      <w:r w:rsidRPr="004076B2">
        <w:rPr>
          <w:sz w:val="20"/>
          <w:szCs w:val="22"/>
        </w:rPr>
        <w:t>_______</w:t>
      </w:r>
      <w:r w:rsidRPr="004076B2">
        <w:rPr>
          <w:b/>
          <w:sz w:val="20"/>
          <w:szCs w:val="22"/>
        </w:rPr>
        <w:tab/>
      </w:r>
      <w:r w:rsidRPr="004076B2">
        <w:rPr>
          <w:b/>
          <w:bCs/>
          <w:sz w:val="20"/>
          <w:szCs w:val="22"/>
        </w:rPr>
        <w:t>Take advantage of the “question and answer” period.</w:t>
      </w:r>
      <w:r w:rsidRPr="004076B2">
        <w:rPr>
          <w:sz w:val="20"/>
          <w:szCs w:val="22"/>
        </w:rPr>
        <w:t xml:space="preserve"> Submit your questions to the </w:t>
      </w:r>
      <w:r w:rsidR="00F53497">
        <w:rPr>
          <w:sz w:val="20"/>
          <w:szCs w:val="22"/>
        </w:rPr>
        <w:t>RFQQ</w:t>
      </w:r>
      <w:r w:rsidRPr="004076B2">
        <w:rPr>
          <w:sz w:val="20"/>
          <w:szCs w:val="22"/>
        </w:rPr>
        <w:t xml:space="preserve"> Coordinator by the due date listed in the Schedule of Events and view the answers given in the formal “addenda” issued for the </w:t>
      </w:r>
      <w:r w:rsidR="00F53497">
        <w:rPr>
          <w:sz w:val="20"/>
          <w:szCs w:val="22"/>
        </w:rPr>
        <w:t>RFQQ</w:t>
      </w:r>
      <w:r w:rsidRPr="004076B2">
        <w:rPr>
          <w:sz w:val="20"/>
          <w:szCs w:val="22"/>
        </w:rPr>
        <w:t xml:space="preserve">. All addenda issued for an </w:t>
      </w:r>
      <w:r w:rsidR="00F53497">
        <w:rPr>
          <w:sz w:val="20"/>
          <w:szCs w:val="22"/>
        </w:rPr>
        <w:t>RFQQ</w:t>
      </w:r>
      <w:r w:rsidRPr="004076B2">
        <w:rPr>
          <w:sz w:val="20"/>
          <w:szCs w:val="22"/>
        </w:rPr>
        <w:t xml:space="preserve"> are posted on the State’s website and will include all questions asked and answered concerning the </w:t>
      </w:r>
      <w:r w:rsidR="00F53497">
        <w:rPr>
          <w:sz w:val="20"/>
          <w:szCs w:val="22"/>
        </w:rPr>
        <w:t>RFQQ</w:t>
      </w:r>
      <w:r w:rsidRPr="004076B2">
        <w:rPr>
          <w:sz w:val="20"/>
          <w:szCs w:val="22"/>
        </w:rPr>
        <w:t>.</w:t>
      </w:r>
    </w:p>
    <w:p w14:paraId="555C36F4" w14:textId="77777777" w:rsidR="00BD790C" w:rsidRPr="004076B2" w:rsidRDefault="00BD790C" w:rsidP="00BD790C">
      <w:pPr>
        <w:ind w:left="2160" w:hanging="2160"/>
        <w:rPr>
          <w:sz w:val="20"/>
          <w:szCs w:val="22"/>
        </w:rPr>
      </w:pPr>
    </w:p>
    <w:p w14:paraId="4DB50ED9" w14:textId="77777777" w:rsidR="00BD790C" w:rsidRPr="004076B2" w:rsidRDefault="00BD790C" w:rsidP="00BD790C">
      <w:pPr>
        <w:tabs>
          <w:tab w:val="left" w:pos="720"/>
        </w:tabs>
        <w:ind w:left="2160" w:hanging="2160"/>
        <w:rPr>
          <w:b/>
          <w:sz w:val="20"/>
          <w:szCs w:val="22"/>
        </w:rPr>
      </w:pPr>
      <w:r w:rsidRPr="004076B2">
        <w:rPr>
          <w:b/>
          <w:sz w:val="20"/>
          <w:szCs w:val="22"/>
        </w:rPr>
        <w:t>4.</w:t>
      </w:r>
      <w:r w:rsidRPr="004076B2">
        <w:rPr>
          <w:b/>
          <w:sz w:val="20"/>
          <w:szCs w:val="22"/>
        </w:rPr>
        <w:tab/>
      </w:r>
      <w:r w:rsidRPr="004076B2">
        <w:rPr>
          <w:sz w:val="20"/>
          <w:szCs w:val="22"/>
        </w:rPr>
        <w:t>_______</w:t>
      </w:r>
      <w:r w:rsidRPr="004076B2">
        <w:rPr>
          <w:b/>
          <w:sz w:val="20"/>
          <w:szCs w:val="22"/>
        </w:rPr>
        <w:tab/>
      </w:r>
      <w:r w:rsidRPr="004076B2">
        <w:rPr>
          <w:b/>
          <w:bCs/>
          <w:sz w:val="20"/>
          <w:szCs w:val="22"/>
        </w:rPr>
        <w:t xml:space="preserve">Follow the format required in the </w:t>
      </w:r>
      <w:r w:rsidR="00F53497">
        <w:rPr>
          <w:b/>
          <w:bCs/>
          <w:sz w:val="20"/>
          <w:szCs w:val="22"/>
        </w:rPr>
        <w:t>RFQQ</w:t>
      </w:r>
      <w:r w:rsidRPr="004076B2">
        <w:rPr>
          <w:b/>
          <w:bCs/>
          <w:sz w:val="20"/>
          <w:szCs w:val="22"/>
        </w:rPr>
        <w:t xml:space="preserve"> </w:t>
      </w:r>
      <w:r w:rsidRPr="004076B2">
        <w:rPr>
          <w:sz w:val="20"/>
          <w:szCs w:val="22"/>
        </w:rPr>
        <w:t>when preparing your response. Provide point-by-point responses to all sections in a clear and concise manner. Make sure to address each subpart.</w:t>
      </w:r>
    </w:p>
    <w:p w14:paraId="36077D5D" w14:textId="77777777" w:rsidR="00BD790C" w:rsidRPr="004076B2" w:rsidRDefault="00BD790C" w:rsidP="00BD790C">
      <w:pPr>
        <w:ind w:left="2160" w:hanging="2160"/>
        <w:rPr>
          <w:sz w:val="20"/>
          <w:szCs w:val="22"/>
        </w:rPr>
      </w:pPr>
    </w:p>
    <w:p w14:paraId="58612D27" w14:textId="77777777" w:rsidR="00BD790C" w:rsidRPr="004076B2" w:rsidRDefault="00BD790C" w:rsidP="00BD790C">
      <w:pPr>
        <w:tabs>
          <w:tab w:val="left" w:pos="720"/>
        </w:tabs>
        <w:ind w:left="2160" w:right="-367" w:hanging="2160"/>
        <w:rPr>
          <w:sz w:val="20"/>
          <w:szCs w:val="22"/>
        </w:rPr>
      </w:pPr>
      <w:r w:rsidRPr="004076B2">
        <w:rPr>
          <w:b/>
          <w:sz w:val="20"/>
          <w:szCs w:val="22"/>
        </w:rPr>
        <w:t>5.</w:t>
      </w:r>
      <w:r w:rsidRPr="004076B2">
        <w:rPr>
          <w:b/>
          <w:sz w:val="20"/>
          <w:szCs w:val="22"/>
        </w:rPr>
        <w:tab/>
      </w:r>
      <w:r w:rsidRPr="004076B2">
        <w:rPr>
          <w:sz w:val="20"/>
          <w:szCs w:val="22"/>
        </w:rPr>
        <w:t>_______</w:t>
      </w:r>
      <w:r w:rsidRPr="004076B2">
        <w:rPr>
          <w:b/>
          <w:sz w:val="20"/>
          <w:szCs w:val="22"/>
        </w:rPr>
        <w:tab/>
      </w:r>
      <w:r w:rsidRPr="004076B2">
        <w:rPr>
          <w:b/>
          <w:bCs/>
          <w:sz w:val="20"/>
          <w:szCs w:val="22"/>
        </w:rPr>
        <w:t>Provide complete answers/descriptions.</w:t>
      </w:r>
      <w:r w:rsidRPr="004076B2">
        <w:rPr>
          <w:sz w:val="20"/>
          <w:szCs w:val="22"/>
        </w:rPr>
        <w:t xml:space="preserve"> Read and answer </w:t>
      </w:r>
      <w:r w:rsidRPr="004076B2">
        <w:rPr>
          <w:b/>
          <w:bCs/>
          <w:sz w:val="20"/>
          <w:szCs w:val="22"/>
        </w:rPr>
        <w:t xml:space="preserve">all </w:t>
      </w:r>
      <w:r w:rsidRPr="004076B2">
        <w:rPr>
          <w:sz w:val="20"/>
          <w:szCs w:val="22"/>
        </w:rPr>
        <w:t>questions and requirements. Don’t assume the State or evaluator/evaluation committee will know what your company capabilities are or what items/services you can provide, even if you have previously contracted with the State. The proposals are evaluated based solely on the information and materials provided in your response.</w:t>
      </w:r>
    </w:p>
    <w:p w14:paraId="230E1F3D" w14:textId="77777777" w:rsidR="00BD790C" w:rsidRPr="004076B2" w:rsidRDefault="00BD790C" w:rsidP="00BD790C">
      <w:pPr>
        <w:rPr>
          <w:sz w:val="20"/>
          <w:szCs w:val="22"/>
        </w:rPr>
      </w:pPr>
    </w:p>
    <w:p w14:paraId="6FD13A7A" w14:textId="77777777" w:rsidR="00BD790C" w:rsidRPr="004076B2" w:rsidRDefault="00BD790C" w:rsidP="00BD790C">
      <w:pPr>
        <w:tabs>
          <w:tab w:val="left" w:pos="720"/>
        </w:tabs>
        <w:ind w:left="2160" w:hanging="2160"/>
        <w:rPr>
          <w:bCs/>
          <w:sz w:val="20"/>
          <w:szCs w:val="22"/>
        </w:rPr>
      </w:pPr>
      <w:r w:rsidRPr="004076B2">
        <w:rPr>
          <w:b/>
          <w:sz w:val="20"/>
          <w:szCs w:val="22"/>
        </w:rPr>
        <w:t>6.</w:t>
      </w:r>
      <w:r w:rsidRPr="004076B2">
        <w:rPr>
          <w:b/>
          <w:sz w:val="20"/>
          <w:szCs w:val="22"/>
        </w:rPr>
        <w:tab/>
      </w:r>
      <w:r w:rsidRPr="004076B2">
        <w:rPr>
          <w:sz w:val="20"/>
          <w:szCs w:val="22"/>
        </w:rPr>
        <w:t>_______</w:t>
      </w:r>
      <w:r w:rsidRPr="004076B2">
        <w:rPr>
          <w:b/>
          <w:sz w:val="20"/>
          <w:szCs w:val="22"/>
        </w:rPr>
        <w:tab/>
      </w:r>
      <w:r w:rsidRPr="004076B2">
        <w:rPr>
          <w:b/>
          <w:bCs/>
          <w:sz w:val="20"/>
          <w:szCs w:val="22"/>
        </w:rPr>
        <w:t xml:space="preserve">Check the State’s website for </w:t>
      </w:r>
      <w:r w:rsidR="00F53497">
        <w:rPr>
          <w:b/>
          <w:bCs/>
          <w:sz w:val="20"/>
          <w:szCs w:val="22"/>
        </w:rPr>
        <w:t>RFQQ</w:t>
      </w:r>
      <w:r w:rsidRPr="004076B2">
        <w:rPr>
          <w:b/>
          <w:bCs/>
          <w:sz w:val="20"/>
          <w:szCs w:val="22"/>
        </w:rPr>
        <w:t xml:space="preserve"> addenda. </w:t>
      </w:r>
      <w:r w:rsidRPr="004076B2">
        <w:rPr>
          <w:bCs/>
          <w:sz w:val="20"/>
          <w:szCs w:val="22"/>
        </w:rPr>
        <w:t>Before submitting your response, check the State’s</w:t>
      </w:r>
      <w:r w:rsidRPr="004076B2">
        <w:rPr>
          <w:sz w:val="20"/>
          <w:szCs w:val="22"/>
        </w:rPr>
        <w:t xml:space="preserve"> website at</w:t>
      </w:r>
      <w:r w:rsidRPr="004076B2">
        <w:rPr>
          <w:sz w:val="22"/>
        </w:rPr>
        <w:t xml:space="preserve"> </w:t>
      </w:r>
      <w:hyperlink r:id="rId39" w:history="1">
        <w:r w:rsidR="002043CB" w:rsidRPr="004076B2">
          <w:rPr>
            <w:rStyle w:val="Hyperlink"/>
            <w:sz w:val="20"/>
            <w:szCs w:val="22"/>
          </w:rPr>
          <w:t>http://watech.wa.gov/procurement-announcements</w:t>
        </w:r>
      </w:hyperlink>
      <w:r w:rsidR="002043CB" w:rsidRPr="004076B2">
        <w:rPr>
          <w:sz w:val="20"/>
          <w:szCs w:val="22"/>
        </w:rPr>
        <w:t xml:space="preserve"> </w:t>
      </w:r>
      <w:r w:rsidRPr="004076B2">
        <w:rPr>
          <w:sz w:val="20"/>
          <w:szCs w:val="22"/>
        </w:rPr>
        <w:t xml:space="preserve">to see whether any addenda were issued for the </w:t>
      </w:r>
      <w:r w:rsidR="00F53497">
        <w:rPr>
          <w:sz w:val="20"/>
          <w:szCs w:val="22"/>
        </w:rPr>
        <w:t>RFQQ</w:t>
      </w:r>
      <w:r w:rsidRPr="004076B2">
        <w:rPr>
          <w:sz w:val="20"/>
          <w:szCs w:val="22"/>
        </w:rPr>
        <w:t>.</w:t>
      </w:r>
    </w:p>
    <w:p w14:paraId="48BD59EC" w14:textId="77777777" w:rsidR="00BD790C" w:rsidRPr="004076B2" w:rsidRDefault="00BD790C" w:rsidP="00BD790C">
      <w:pPr>
        <w:ind w:left="2160" w:hanging="2160"/>
        <w:rPr>
          <w:sz w:val="20"/>
          <w:szCs w:val="22"/>
        </w:rPr>
      </w:pPr>
    </w:p>
    <w:p w14:paraId="232F9977" w14:textId="77777777" w:rsidR="00BD790C" w:rsidRPr="004076B2" w:rsidRDefault="00BD790C" w:rsidP="00BD790C">
      <w:pPr>
        <w:tabs>
          <w:tab w:val="left" w:pos="720"/>
        </w:tabs>
        <w:ind w:left="2160" w:hanging="2160"/>
        <w:rPr>
          <w:sz w:val="20"/>
          <w:szCs w:val="22"/>
        </w:rPr>
      </w:pPr>
      <w:r w:rsidRPr="004076B2">
        <w:rPr>
          <w:b/>
          <w:sz w:val="20"/>
          <w:szCs w:val="22"/>
        </w:rPr>
        <w:t>7.</w:t>
      </w:r>
      <w:r w:rsidRPr="004076B2">
        <w:rPr>
          <w:b/>
          <w:sz w:val="20"/>
          <w:szCs w:val="22"/>
        </w:rPr>
        <w:tab/>
      </w:r>
      <w:r w:rsidRPr="004076B2">
        <w:rPr>
          <w:sz w:val="20"/>
          <w:szCs w:val="22"/>
        </w:rPr>
        <w:t>_______</w:t>
      </w:r>
      <w:r w:rsidRPr="004076B2">
        <w:rPr>
          <w:sz w:val="20"/>
          <w:szCs w:val="22"/>
        </w:rPr>
        <w:tab/>
      </w:r>
      <w:r w:rsidRPr="004076B2">
        <w:rPr>
          <w:b/>
          <w:bCs/>
          <w:sz w:val="20"/>
          <w:szCs w:val="22"/>
        </w:rPr>
        <w:t xml:space="preserve">Review and read the </w:t>
      </w:r>
      <w:r w:rsidR="00F53497">
        <w:rPr>
          <w:b/>
          <w:bCs/>
          <w:sz w:val="20"/>
          <w:szCs w:val="22"/>
        </w:rPr>
        <w:t>RFQQ</w:t>
      </w:r>
      <w:r w:rsidRPr="004076B2">
        <w:rPr>
          <w:b/>
          <w:bCs/>
          <w:sz w:val="20"/>
          <w:szCs w:val="22"/>
        </w:rPr>
        <w:t xml:space="preserve"> document again</w:t>
      </w:r>
      <w:r w:rsidRPr="004076B2">
        <w:rPr>
          <w:sz w:val="20"/>
          <w:szCs w:val="22"/>
        </w:rPr>
        <w:t xml:space="preserve"> to make sure that you have addressed all requirements and have followed all of the instructions. Once you have done that, read the </w:t>
      </w:r>
      <w:r w:rsidR="00F53497">
        <w:rPr>
          <w:sz w:val="20"/>
          <w:szCs w:val="22"/>
        </w:rPr>
        <w:t>RFQQ</w:t>
      </w:r>
      <w:r w:rsidRPr="004076B2">
        <w:rPr>
          <w:sz w:val="20"/>
          <w:szCs w:val="22"/>
        </w:rPr>
        <w:t xml:space="preserve"> document again. </w:t>
      </w:r>
    </w:p>
    <w:p w14:paraId="741F1ED4" w14:textId="77777777" w:rsidR="00BD790C" w:rsidRPr="004076B2" w:rsidRDefault="00BD790C" w:rsidP="00BD790C">
      <w:pPr>
        <w:tabs>
          <w:tab w:val="left" w:pos="720"/>
        </w:tabs>
        <w:ind w:left="2160" w:hanging="2160"/>
        <w:rPr>
          <w:b/>
          <w:sz w:val="20"/>
          <w:szCs w:val="22"/>
        </w:rPr>
      </w:pPr>
    </w:p>
    <w:p w14:paraId="68EE987C" w14:textId="77777777" w:rsidR="00BD790C" w:rsidRPr="004076B2" w:rsidRDefault="00BD790C" w:rsidP="00BD790C">
      <w:pPr>
        <w:tabs>
          <w:tab w:val="left" w:pos="720"/>
        </w:tabs>
        <w:ind w:left="2160" w:hanging="2160"/>
        <w:rPr>
          <w:bCs/>
          <w:sz w:val="20"/>
          <w:szCs w:val="22"/>
        </w:rPr>
      </w:pPr>
      <w:r w:rsidRPr="004076B2">
        <w:rPr>
          <w:b/>
          <w:sz w:val="20"/>
          <w:szCs w:val="22"/>
        </w:rPr>
        <w:t>8.</w:t>
      </w:r>
      <w:r w:rsidRPr="004076B2">
        <w:rPr>
          <w:b/>
          <w:sz w:val="20"/>
          <w:szCs w:val="22"/>
        </w:rPr>
        <w:tab/>
      </w:r>
      <w:r w:rsidRPr="004076B2">
        <w:rPr>
          <w:sz w:val="20"/>
          <w:szCs w:val="22"/>
        </w:rPr>
        <w:t>_______</w:t>
      </w:r>
      <w:r w:rsidRPr="004076B2">
        <w:rPr>
          <w:b/>
          <w:sz w:val="20"/>
          <w:szCs w:val="22"/>
        </w:rPr>
        <w:tab/>
        <w:t>Submit your response on time.</w:t>
      </w:r>
      <w:r w:rsidRPr="004076B2">
        <w:rPr>
          <w:sz w:val="20"/>
          <w:szCs w:val="22"/>
        </w:rPr>
        <w:t xml:space="preserve"> </w:t>
      </w:r>
      <w:r w:rsidRPr="004076B2">
        <w:rPr>
          <w:bCs/>
          <w:sz w:val="20"/>
          <w:szCs w:val="22"/>
        </w:rPr>
        <w:t>Note all the dates and times listed in the Schedule of Events and within the document, and be sure to submit all required items on time. Late proposal responses are never accepted.</w:t>
      </w:r>
    </w:p>
    <w:p w14:paraId="245CB56D" w14:textId="77777777" w:rsidR="00BD790C" w:rsidRPr="004076B2" w:rsidRDefault="00BD790C" w:rsidP="00BD790C">
      <w:pPr>
        <w:tabs>
          <w:tab w:val="left" w:pos="720"/>
        </w:tabs>
        <w:ind w:left="2160" w:hanging="2160"/>
        <w:rPr>
          <w:sz w:val="20"/>
          <w:szCs w:val="22"/>
        </w:rPr>
      </w:pPr>
    </w:p>
    <w:p w14:paraId="13A8CB0D" w14:textId="77777777" w:rsidR="00BD790C" w:rsidRPr="004076B2" w:rsidRDefault="00BD790C" w:rsidP="00BD790C">
      <w:pPr>
        <w:spacing w:before="60"/>
        <w:ind w:left="2160" w:hanging="2160"/>
        <w:rPr>
          <w:sz w:val="22"/>
        </w:rPr>
      </w:pPr>
      <w:r w:rsidRPr="004076B2">
        <w:rPr>
          <w:sz w:val="20"/>
          <w:szCs w:val="22"/>
        </w:rPr>
        <w:t xml:space="preserve">9.        ______  </w:t>
      </w:r>
      <w:r w:rsidRPr="004076B2">
        <w:rPr>
          <w:sz w:val="20"/>
          <w:szCs w:val="22"/>
        </w:rPr>
        <w:tab/>
      </w:r>
      <w:r w:rsidRPr="004076B2">
        <w:rPr>
          <w:b/>
          <w:sz w:val="20"/>
          <w:szCs w:val="22"/>
        </w:rPr>
        <w:t xml:space="preserve">Address each mandatory/mandatory scored item. </w:t>
      </w:r>
      <w:r w:rsidRPr="004076B2">
        <w:rPr>
          <w:sz w:val="20"/>
          <w:szCs w:val="22"/>
        </w:rPr>
        <w:t xml:space="preserve"> </w:t>
      </w:r>
      <w:r w:rsidRPr="004076B2">
        <w:rPr>
          <w:bCs/>
          <w:sz w:val="20"/>
          <w:szCs w:val="22"/>
        </w:rPr>
        <w:t>Any time you see an “M” or “MS”- make sure to respond, even in the financial sections. For Mandatory items, A statement, “(Vendor Name) has read, understands, and fully complies with this requirement” is acceptable.</w:t>
      </w:r>
    </w:p>
    <w:p w14:paraId="4D826AE4" w14:textId="77777777" w:rsidR="00B40F5B" w:rsidRPr="009B12D0" w:rsidRDefault="00B40F5B">
      <w:pPr>
        <w:pStyle w:val="Body1"/>
        <w:numPr>
          <w:ilvl w:val="0"/>
          <w:numId w:val="0"/>
        </w:numPr>
        <w:jc w:val="center"/>
        <w:rPr>
          <w:b/>
          <w:sz w:val="28"/>
          <w:highlight w:val="yellow"/>
        </w:rPr>
      </w:pPr>
    </w:p>
    <w:p w14:paraId="1F4B9D5F" w14:textId="77777777" w:rsidR="00893196" w:rsidRPr="00770BEA" w:rsidRDefault="00893196" w:rsidP="00893196">
      <w:pPr>
        <w:pStyle w:val="Table"/>
        <w:keepLines w:val="0"/>
        <w:tabs>
          <w:tab w:val="clear" w:pos="6120"/>
          <w:tab w:val="left" w:pos="7470"/>
        </w:tabs>
        <w:rPr>
          <w:kern w:val="0"/>
        </w:rPr>
      </w:pPr>
      <w:bookmarkStart w:id="846" w:name="_Hlt412368857"/>
      <w:bookmarkEnd w:id="846"/>
    </w:p>
    <w:p w14:paraId="32E1189C" w14:textId="77777777" w:rsidR="00B37B32" w:rsidRPr="00770BEA" w:rsidRDefault="00B37B32">
      <w:pPr>
        <w:pStyle w:val="Heading1Para0"/>
        <w:widowControl/>
        <w:spacing w:before="120"/>
        <w:sectPr w:rsidR="00B37B32" w:rsidRPr="00770BEA" w:rsidSect="00AE0896">
          <w:footerReference w:type="default" r:id="rId40"/>
          <w:type w:val="oddPage"/>
          <w:pgSz w:w="12240" w:h="15840" w:code="1"/>
          <w:pgMar w:top="1440" w:right="1627" w:bottom="1440" w:left="1440" w:header="720" w:footer="720" w:gutter="0"/>
          <w:pgNumType w:start="1"/>
          <w:cols w:space="720"/>
        </w:sectPr>
      </w:pPr>
    </w:p>
    <w:p w14:paraId="0079DD03" w14:textId="77777777" w:rsidR="00556598" w:rsidRDefault="00556598" w:rsidP="00556598">
      <w:pPr>
        <w:pStyle w:val="Body1"/>
        <w:numPr>
          <w:ilvl w:val="0"/>
          <w:numId w:val="0"/>
        </w:numPr>
        <w:tabs>
          <w:tab w:val="left" w:pos="720"/>
        </w:tabs>
        <w:jc w:val="center"/>
        <w:rPr>
          <w:sz w:val="28"/>
        </w:rPr>
      </w:pPr>
      <w:r>
        <w:rPr>
          <w:b/>
          <w:sz w:val="28"/>
        </w:rPr>
        <w:t>APPENDIX G</w:t>
      </w:r>
    </w:p>
    <w:p w14:paraId="5E206260" w14:textId="77777777" w:rsidR="00556598" w:rsidRDefault="00556598" w:rsidP="00556598">
      <w:pPr>
        <w:spacing w:after="60"/>
        <w:jc w:val="center"/>
        <w:rPr>
          <w:b/>
          <w:bCs/>
          <w:caps/>
        </w:rPr>
      </w:pPr>
      <w:bookmarkStart w:id="847" w:name="_Hlt412368788"/>
      <w:bookmarkStart w:id="848" w:name="_Hlt412367700"/>
      <w:bookmarkStart w:id="849" w:name="_Hlt469733480"/>
      <w:bookmarkEnd w:id="847"/>
      <w:bookmarkEnd w:id="848"/>
      <w:bookmarkEnd w:id="849"/>
    </w:p>
    <w:p w14:paraId="1B6AF61D" w14:textId="77777777" w:rsidR="00556598" w:rsidRDefault="00556598" w:rsidP="00556598">
      <w:pPr>
        <w:spacing w:after="60"/>
        <w:jc w:val="center"/>
        <w:rPr>
          <w:b/>
          <w:bCs/>
          <w:caps/>
        </w:rPr>
      </w:pPr>
      <w:r>
        <w:rPr>
          <w:b/>
          <w:bCs/>
          <w:caps/>
        </w:rPr>
        <w:t>Vendor Client Reference Form</w:t>
      </w:r>
    </w:p>
    <w:p w14:paraId="7170716D" w14:textId="77777777" w:rsidR="00556598" w:rsidRDefault="00556598" w:rsidP="00556598">
      <w:pPr>
        <w:spacing w:before="120"/>
        <w:ind w:right="-270"/>
        <w:rPr>
          <w:sz w:val="20"/>
          <w:szCs w:val="20"/>
        </w:rPr>
      </w:pPr>
      <w:r>
        <w:rPr>
          <w:sz w:val="20"/>
          <w:szCs w:val="20"/>
        </w:rPr>
        <w:t>Name of vendor for whom reference is given: __________________________________________</w:t>
      </w:r>
      <w:r w:rsidR="0024650B">
        <w:rPr>
          <w:sz w:val="20"/>
          <w:szCs w:val="20"/>
        </w:rPr>
        <w:t>____</w:t>
      </w:r>
    </w:p>
    <w:p w14:paraId="01BC59F6" w14:textId="77777777" w:rsidR="00556598" w:rsidRDefault="00556598" w:rsidP="00556598">
      <w:pPr>
        <w:spacing w:before="120"/>
        <w:ind w:right="-270"/>
        <w:rPr>
          <w:sz w:val="20"/>
          <w:szCs w:val="20"/>
        </w:rPr>
      </w:pPr>
      <w:r>
        <w:rPr>
          <w:sz w:val="20"/>
          <w:szCs w:val="20"/>
        </w:rPr>
        <w:t>Your Name and Title: _______________________________________________________________</w:t>
      </w:r>
      <w:r w:rsidR="0024650B">
        <w:rPr>
          <w:sz w:val="20"/>
          <w:szCs w:val="20"/>
        </w:rPr>
        <w:t>__</w:t>
      </w:r>
    </w:p>
    <w:p w14:paraId="31D3F37B" w14:textId="77777777" w:rsidR="00556598" w:rsidRDefault="00556598" w:rsidP="0024650B">
      <w:pPr>
        <w:spacing w:before="120"/>
        <w:ind w:right="-270"/>
        <w:rPr>
          <w:sz w:val="20"/>
          <w:szCs w:val="20"/>
          <w:u w:val="single"/>
        </w:rPr>
      </w:pPr>
      <w:r>
        <w:rPr>
          <w:sz w:val="20"/>
          <w:szCs w:val="20"/>
        </w:rPr>
        <w:t>Vendor Telephone Number: ________________   E-Mail Address: __________________________</w:t>
      </w:r>
      <w:r w:rsidR="0024650B">
        <w:rPr>
          <w:sz w:val="20"/>
          <w:szCs w:val="20"/>
        </w:rPr>
        <w:t>___</w:t>
      </w:r>
    </w:p>
    <w:p w14:paraId="2B30899B" w14:textId="77777777" w:rsidR="00556598" w:rsidRDefault="00556598" w:rsidP="00556598">
      <w:pPr>
        <w:spacing w:before="120"/>
        <w:ind w:right="-270"/>
        <w:rPr>
          <w:sz w:val="20"/>
          <w:szCs w:val="20"/>
        </w:rPr>
      </w:pPr>
    </w:p>
    <w:p w14:paraId="001BDA93" w14:textId="77777777" w:rsidR="00556598" w:rsidRDefault="00556598" w:rsidP="00556598">
      <w:pPr>
        <w:tabs>
          <w:tab w:val="left" w:pos="360"/>
        </w:tabs>
        <w:spacing w:before="120"/>
        <w:ind w:right="-270"/>
        <w:rPr>
          <w:b/>
          <w:bCs/>
          <w:sz w:val="20"/>
          <w:szCs w:val="20"/>
        </w:rPr>
      </w:pPr>
      <w:r>
        <w:rPr>
          <w:b/>
          <w:bCs/>
          <w:sz w:val="20"/>
          <w:szCs w:val="20"/>
        </w:rPr>
        <w:t>For each of the questions, please rate the response on the following scale and provide any comments you wish to add.</w:t>
      </w:r>
    </w:p>
    <w:tbl>
      <w:tblPr>
        <w:tblW w:w="9540" w:type="dxa"/>
        <w:tblInd w:w="-702" w:type="dxa"/>
        <w:tblLayout w:type="fixed"/>
        <w:tblLook w:val="04A0" w:firstRow="1" w:lastRow="0" w:firstColumn="1" w:lastColumn="0" w:noHBand="0" w:noVBand="1"/>
      </w:tblPr>
      <w:tblGrid>
        <w:gridCol w:w="1260"/>
        <w:gridCol w:w="1800"/>
        <w:gridCol w:w="1530"/>
        <w:gridCol w:w="1260"/>
        <w:gridCol w:w="1526"/>
        <w:gridCol w:w="1260"/>
        <w:gridCol w:w="904"/>
      </w:tblGrid>
      <w:tr w:rsidR="00556598" w14:paraId="393478E3" w14:textId="77777777" w:rsidTr="00F23B3C">
        <w:tc>
          <w:tcPr>
            <w:tcW w:w="1260" w:type="dxa"/>
          </w:tcPr>
          <w:p w14:paraId="479CF605" w14:textId="77777777" w:rsidR="00556598" w:rsidRDefault="00556598" w:rsidP="00F23B3C">
            <w:pPr>
              <w:jc w:val="center"/>
              <w:rPr>
                <w:b/>
                <w:bCs/>
                <w:i/>
                <w:iCs/>
                <w:sz w:val="20"/>
                <w:szCs w:val="20"/>
              </w:rPr>
            </w:pPr>
          </w:p>
        </w:tc>
        <w:tc>
          <w:tcPr>
            <w:tcW w:w="1800" w:type="dxa"/>
            <w:hideMark/>
          </w:tcPr>
          <w:p w14:paraId="6B96F5A2" w14:textId="77777777" w:rsidR="00556598" w:rsidRDefault="00556598" w:rsidP="00F23B3C">
            <w:pPr>
              <w:jc w:val="center"/>
              <w:rPr>
                <w:b/>
                <w:bCs/>
                <w:i/>
                <w:iCs/>
                <w:sz w:val="20"/>
                <w:szCs w:val="20"/>
              </w:rPr>
            </w:pPr>
            <w:r>
              <w:rPr>
                <w:b/>
                <w:bCs/>
                <w:i/>
                <w:iCs/>
                <w:sz w:val="20"/>
                <w:szCs w:val="20"/>
              </w:rPr>
              <w:t>0</w:t>
            </w:r>
          </w:p>
        </w:tc>
        <w:tc>
          <w:tcPr>
            <w:tcW w:w="1530" w:type="dxa"/>
            <w:hideMark/>
          </w:tcPr>
          <w:p w14:paraId="195A2B95" w14:textId="77777777" w:rsidR="00556598" w:rsidRDefault="00556598" w:rsidP="00F23B3C">
            <w:pPr>
              <w:jc w:val="center"/>
              <w:rPr>
                <w:b/>
                <w:bCs/>
                <w:i/>
                <w:iCs/>
                <w:sz w:val="20"/>
                <w:szCs w:val="20"/>
              </w:rPr>
            </w:pPr>
            <w:r>
              <w:rPr>
                <w:b/>
                <w:bCs/>
                <w:i/>
                <w:iCs/>
                <w:sz w:val="20"/>
                <w:szCs w:val="20"/>
              </w:rPr>
              <w:t>1</w:t>
            </w:r>
          </w:p>
        </w:tc>
        <w:tc>
          <w:tcPr>
            <w:tcW w:w="1260" w:type="dxa"/>
            <w:hideMark/>
          </w:tcPr>
          <w:p w14:paraId="3346C3FA" w14:textId="77777777" w:rsidR="00556598" w:rsidRDefault="00556598" w:rsidP="00F23B3C">
            <w:pPr>
              <w:jc w:val="center"/>
              <w:rPr>
                <w:b/>
                <w:bCs/>
                <w:i/>
                <w:iCs/>
                <w:sz w:val="20"/>
                <w:szCs w:val="20"/>
              </w:rPr>
            </w:pPr>
            <w:r>
              <w:rPr>
                <w:b/>
                <w:bCs/>
                <w:i/>
                <w:iCs/>
                <w:sz w:val="20"/>
                <w:szCs w:val="20"/>
              </w:rPr>
              <w:t>2</w:t>
            </w:r>
          </w:p>
        </w:tc>
        <w:tc>
          <w:tcPr>
            <w:tcW w:w="1526" w:type="dxa"/>
            <w:hideMark/>
          </w:tcPr>
          <w:p w14:paraId="3CD92749" w14:textId="77777777" w:rsidR="00556598" w:rsidRDefault="00556598" w:rsidP="00F23B3C">
            <w:pPr>
              <w:jc w:val="center"/>
              <w:rPr>
                <w:b/>
                <w:bCs/>
                <w:i/>
                <w:iCs/>
                <w:sz w:val="20"/>
                <w:szCs w:val="20"/>
              </w:rPr>
            </w:pPr>
            <w:r>
              <w:rPr>
                <w:b/>
                <w:bCs/>
                <w:i/>
                <w:iCs/>
                <w:sz w:val="20"/>
                <w:szCs w:val="20"/>
              </w:rPr>
              <w:t>3</w:t>
            </w:r>
          </w:p>
        </w:tc>
        <w:tc>
          <w:tcPr>
            <w:tcW w:w="1260" w:type="dxa"/>
            <w:hideMark/>
          </w:tcPr>
          <w:p w14:paraId="71C4F0B6" w14:textId="77777777" w:rsidR="00556598" w:rsidRDefault="00556598" w:rsidP="00F23B3C">
            <w:pPr>
              <w:jc w:val="center"/>
              <w:rPr>
                <w:b/>
                <w:bCs/>
                <w:i/>
                <w:iCs/>
                <w:sz w:val="20"/>
                <w:szCs w:val="20"/>
              </w:rPr>
            </w:pPr>
            <w:r>
              <w:rPr>
                <w:b/>
                <w:bCs/>
                <w:i/>
                <w:iCs/>
                <w:sz w:val="20"/>
                <w:szCs w:val="20"/>
              </w:rPr>
              <w:t>4</w:t>
            </w:r>
          </w:p>
        </w:tc>
        <w:tc>
          <w:tcPr>
            <w:tcW w:w="904" w:type="dxa"/>
            <w:vAlign w:val="bottom"/>
            <w:hideMark/>
          </w:tcPr>
          <w:p w14:paraId="2B53641D" w14:textId="77777777" w:rsidR="00556598" w:rsidRDefault="00556598" w:rsidP="00F23B3C">
            <w:pPr>
              <w:jc w:val="center"/>
              <w:rPr>
                <w:b/>
                <w:bCs/>
                <w:i/>
                <w:iCs/>
                <w:sz w:val="20"/>
                <w:szCs w:val="20"/>
              </w:rPr>
            </w:pPr>
            <w:r>
              <w:rPr>
                <w:b/>
                <w:bCs/>
                <w:i/>
                <w:iCs/>
                <w:sz w:val="20"/>
                <w:szCs w:val="20"/>
              </w:rPr>
              <w:t>5</w:t>
            </w:r>
          </w:p>
        </w:tc>
      </w:tr>
      <w:tr w:rsidR="00556598" w14:paraId="72CF0364" w14:textId="77777777" w:rsidTr="00F23B3C">
        <w:tc>
          <w:tcPr>
            <w:tcW w:w="1260" w:type="dxa"/>
          </w:tcPr>
          <w:p w14:paraId="2D0E79D4" w14:textId="77777777" w:rsidR="00556598" w:rsidRDefault="00556598" w:rsidP="00F23B3C">
            <w:pPr>
              <w:jc w:val="center"/>
              <w:rPr>
                <w:b/>
                <w:bCs/>
                <w:i/>
                <w:iCs/>
                <w:sz w:val="20"/>
                <w:szCs w:val="20"/>
              </w:rPr>
            </w:pPr>
          </w:p>
        </w:tc>
        <w:tc>
          <w:tcPr>
            <w:tcW w:w="1800" w:type="dxa"/>
            <w:hideMark/>
          </w:tcPr>
          <w:p w14:paraId="1F6479EF" w14:textId="77777777" w:rsidR="00556598" w:rsidRDefault="00556598" w:rsidP="00F23B3C">
            <w:pPr>
              <w:jc w:val="center"/>
              <w:rPr>
                <w:b/>
                <w:bCs/>
                <w:i/>
                <w:iCs/>
                <w:sz w:val="20"/>
                <w:szCs w:val="20"/>
              </w:rPr>
            </w:pPr>
            <w:r>
              <w:rPr>
                <w:b/>
                <w:bCs/>
                <w:i/>
                <w:iCs/>
                <w:sz w:val="20"/>
                <w:szCs w:val="20"/>
              </w:rPr>
              <w:t>Unsatisfactory</w:t>
            </w:r>
          </w:p>
        </w:tc>
        <w:tc>
          <w:tcPr>
            <w:tcW w:w="1530" w:type="dxa"/>
            <w:hideMark/>
          </w:tcPr>
          <w:p w14:paraId="6CA676FA" w14:textId="77777777" w:rsidR="00556598" w:rsidRDefault="00556598" w:rsidP="00F23B3C">
            <w:pPr>
              <w:jc w:val="center"/>
              <w:rPr>
                <w:b/>
                <w:bCs/>
                <w:i/>
                <w:iCs/>
                <w:sz w:val="20"/>
                <w:szCs w:val="20"/>
              </w:rPr>
            </w:pPr>
            <w:r>
              <w:rPr>
                <w:b/>
                <w:bCs/>
                <w:i/>
                <w:iCs/>
                <w:sz w:val="20"/>
                <w:szCs w:val="20"/>
              </w:rPr>
              <w:t>Below Average</w:t>
            </w:r>
          </w:p>
        </w:tc>
        <w:tc>
          <w:tcPr>
            <w:tcW w:w="1260" w:type="dxa"/>
            <w:hideMark/>
          </w:tcPr>
          <w:p w14:paraId="492F34A7" w14:textId="77777777" w:rsidR="00556598" w:rsidRDefault="00556598" w:rsidP="00F23B3C">
            <w:pPr>
              <w:jc w:val="center"/>
              <w:rPr>
                <w:b/>
                <w:bCs/>
                <w:i/>
                <w:iCs/>
                <w:sz w:val="20"/>
                <w:szCs w:val="20"/>
              </w:rPr>
            </w:pPr>
            <w:r>
              <w:rPr>
                <w:b/>
                <w:bCs/>
                <w:i/>
                <w:iCs/>
                <w:sz w:val="20"/>
                <w:szCs w:val="20"/>
              </w:rPr>
              <w:t>Average</w:t>
            </w:r>
          </w:p>
        </w:tc>
        <w:tc>
          <w:tcPr>
            <w:tcW w:w="1526" w:type="dxa"/>
            <w:hideMark/>
          </w:tcPr>
          <w:p w14:paraId="3303D0CC" w14:textId="77777777" w:rsidR="00556598" w:rsidRDefault="00556598" w:rsidP="00F23B3C">
            <w:pPr>
              <w:jc w:val="center"/>
              <w:rPr>
                <w:b/>
                <w:bCs/>
                <w:i/>
                <w:iCs/>
                <w:sz w:val="20"/>
                <w:szCs w:val="20"/>
              </w:rPr>
            </w:pPr>
            <w:r>
              <w:rPr>
                <w:b/>
                <w:bCs/>
                <w:i/>
                <w:iCs/>
                <w:sz w:val="20"/>
                <w:szCs w:val="20"/>
              </w:rPr>
              <w:t>Above Average</w:t>
            </w:r>
          </w:p>
        </w:tc>
        <w:tc>
          <w:tcPr>
            <w:tcW w:w="1260" w:type="dxa"/>
            <w:hideMark/>
          </w:tcPr>
          <w:p w14:paraId="346DEBB1" w14:textId="77777777" w:rsidR="00556598" w:rsidRDefault="00556598" w:rsidP="00F23B3C">
            <w:pPr>
              <w:jc w:val="center"/>
              <w:rPr>
                <w:b/>
                <w:bCs/>
                <w:i/>
                <w:iCs/>
                <w:sz w:val="20"/>
                <w:szCs w:val="20"/>
              </w:rPr>
            </w:pPr>
            <w:r>
              <w:rPr>
                <w:b/>
                <w:bCs/>
                <w:i/>
                <w:iCs/>
                <w:sz w:val="20"/>
                <w:szCs w:val="20"/>
              </w:rPr>
              <w:t>Exceptional</w:t>
            </w:r>
          </w:p>
        </w:tc>
        <w:tc>
          <w:tcPr>
            <w:tcW w:w="904" w:type="dxa"/>
            <w:vAlign w:val="bottom"/>
            <w:hideMark/>
          </w:tcPr>
          <w:p w14:paraId="77F7A703" w14:textId="77777777" w:rsidR="00556598" w:rsidRDefault="00556598" w:rsidP="00F23B3C">
            <w:pPr>
              <w:jc w:val="center"/>
              <w:rPr>
                <w:b/>
                <w:bCs/>
                <w:i/>
                <w:iCs/>
                <w:sz w:val="20"/>
                <w:szCs w:val="20"/>
              </w:rPr>
            </w:pPr>
            <w:r>
              <w:rPr>
                <w:b/>
                <w:bCs/>
                <w:i/>
                <w:iCs/>
                <w:sz w:val="20"/>
                <w:szCs w:val="20"/>
              </w:rPr>
              <w:t>Best</w:t>
            </w:r>
          </w:p>
        </w:tc>
      </w:tr>
    </w:tbl>
    <w:p w14:paraId="0AC20359" w14:textId="77777777" w:rsidR="00556598" w:rsidRDefault="00556598" w:rsidP="00556598">
      <w:pPr>
        <w:spacing w:before="120"/>
        <w:ind w:right="-270"/>
        <w:rPr>
          <w:sz w:val="20"/>
          <w:szCs w:val="20"/>
        </w:rPr>
      </w:pPr>
    </w:p>
    <w:p w14:paraId="50073616" w14:textId="77777777" w:rsidR="00556598" w:rsidRDefault="00556598" w:rsidP="00D31A24">
      <w:pPr>
        <w:pStyle w:val="ListParagraph"/>
        <w:numPr>
          <w:ilvl w:val="0"/>
          <w:numId w:val="10"/>
        </w:numPr>
        <w:ind w:left="360"/>
        <w:rPr>
          <w:sz w:val="20"/>
          <w:szCs w:val="20"/>
        </w:rPr>
      </w:pPr>
      <w:r w:rsidRPr="00AA164E">
        <w:rPr>
          <w:sz w:val="20"/>
          <w:szCs w:val="20"/>
        </w:rPr>
        <w:t>What were you hoping to achieve by hiring the vendor’s services? Do you feel you achieved them?</w:t>
      </w:r>
    </w:p>
    <w:p w14:paraId="3FB2D225" w14:textId="77777777" w:rsidR="00556598" w:rsidRDefault="00556598" w:rsidP="00556598">
      <w:pPr>
        <w:rPr>
          <w:sz w:val="20"/>
          <w:szCs w:val="20"/>
        </w:rPr>
      </w:pPr>
      <w:r>
        <w:rPr>
          <w:sz w:val="20"/>
          <w:szCs w:val="20"/>
        </w:rPr>
        <w:t>_________________________________________________________________________________</w:t>
      </w:r>
    </w:p>
    <w:p w14:paraId="4A349B59" w14:textId="77777777" w:rsidR="00556598" w:rsidRDefault="00556598" w:rsidP="00556598">
      <w:pPr>
        <w:tabs>
          <w:tab w:val="num" w:pos="0"/>
          <w:tab w:val="left" w:pos="360"/>
        </w:tabs>
        <w:spacing w:before="120"/>
        <w:ind w:right="-270"/>
        <w:rPr>
          <w:sz w:val="20"/>
          <w:szCs w:val="20"/>
        </w:rPr>
      </w:pPr>
      <w:r>
        <w:rPr>
          <w:sz w:val="20"/>
          <w:szCs w:val="20"/>
        </w:rPr>
        <w:t>_________________________________________________________________________________</w:t>
      </w:r>
    </w:p>
    <w:p w14:paraId="5F38913A" w14:textId="77777777" w:rsidR="00556598" w:rsidRDefault="00556598" w:rsidP="00556598">
      <w:pPr>
        <w:rPr>
          <w:sz w:val="20"/>
          <w:szCs w:val="20"/>
        </w:rPr>
      </w:pPr>
    </w:p>
    <w:p w14:paraId="18284D7E" w14:textId="77777777" w:rsidR="00556598" w:rsidRPr="00AA164E" w:rsidRDefault="00556598" w:rsidP="00D31A24">
      <w:pPr>
        <w:pStyle w:val="ListParagraph"/>
        <w:numPr>
          <w:ilvl w:val="0"/>
          <w:numId w:val="10"/>
        </w:numPr>
        <w:ind w:left="360"/>
        <w:rPr>
          <w:sz w:val="20"/>
          <w:szCs w:val="20"/>
        </w:rPr>
      </w:pPr>
      <w:r w:rsidRPr="00AA164E">
        <w:rPr>
          <w:sz w:val="20"/>
          <w:szCs w:val="20"/>
        </w:rPr>
        <w:t>What would you wish had been different about your project or your relationship with the vendor? If you could have changed one thing, what would it have been?</w:t>
      </w:r>
    </w:p>
    <w:p w14:paraId="5D319212"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51BD9853"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7189958C" w14:textId="77777777" w:rsidR="00556598" w:rsidRDefault="00556598" w:rsidP="00556598">
      <w:pPr>
        <w:rPr>
          <w:sz w:val="20"/>
          <w:szCs w:val="20"/>
        </w:rPr>
      </w:pPr>
    </w:p>
    <w:p w14:paraId="463AFD31" w14:textId="77777777" w:rsidR="00556598" w:rsidRPr="00AA164E" w:rsidRDefault="00556598" w:rsidP="00D31A24">
      <w:pPr>
        <w:pStyle w:val="ListParagraph"/>
        <w:numPr>
          <w:ilvl w:val="0"/>
          <w:numId w:val="10"/>
        </w:numPr>
        <w:tabs>
          <w:tab w:val="left" w:pos="360"/>
        </w:tabs>
        <w:spacing w:before="120"/>
        <w:ind w:left="360" w:right="-270"/>
        <w:rPr>
          <w:sz w:val="20"/>
          <w:szCs w:val="20"/>
        </w:rPr>
      </w:pPr>
      <w:r>
        <w:rPr>
          <w:sz w:val="20"/>
          <w:szCs w:val="20"/>
        </w:rPr>
        <w:t>How</w:t>
      </w:r>
      <w:r w:rsidRPr="00AA164E">
        <w:rPr>
          <w:sz w:val="20"/>
          <w:szCs w:val="20"/>
        </w:rPr>
        <w:t xml:space="preserve"> long did it take before you saw the results of the project? Did the vendor stay on schedule? </w:t>
      </w:r>
    </w:p>
    <w:p w14:paraId="601018D7"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6495DA5A" w14:textId="77777777" w:rsidR="0024650B" w:rsidRDefault="0024650B" w:rsidP="0024650B">
      <w:pPr>
        <w:tabs>
          <w:tab w:val="left" w:pos="360"/>
        </w:tabs>
        <w:spacing w:before="120"/>
        <w:ind w:right="-270"/>
        <w:rPr>
          <w:sz w:val="20"/>
          <w:szCs w:val="20"/>
        </w:rPr>
      </w:pPr>
      <w:r>
        <w:rPr>
          <w:sz w:val="20"/>
          <w:szCs w:val="20"/>
        </w:rPr>
        <w:t>_________________________________________________________________________________</w:t>
      </w:r>
    </w:p>
    <w:p w14:paraId="63E69E43" w14:textId="77777777" w:rsidR="00556598" w:rsidRDefault="00556598" w:rsidP="00556598">
      <w:pPr>
        <w:rPr>
          <w:sz w:val="20"/>
          <w:szCs w:val="20"/>
        </w:rPr>
      </w:pPr>
    </w:p>
    <w:p w14:paraId="21525BF0" w14:textId="77777777" w:rsidR="00556598" w:rsidRPr="00AA164E" w:rsidRDefault="00556598" w:rsidP="00D31A24">
      <w:pPr>
        <w:pStyle w:val="ListParagraph"/>
        <w:numPr>
          <w:ilvl w:val="0"/>
          <w:numId w:val="10"/>
        </w:numPr>
        <w:tabs>
          <w:tab w:val="left" w:pos="360"/>
        </w:tabs>
        <w:spacing w:before="120"/>
        <w:ind w:left="360" w:right="-270"/>
        <w:rPr>
          <w:sz w:val="20"/>
          <w:szCs w:val="20"/>
        </w:rPr>
      </w:pPr>
      <w:r w:rsidRPr="00AA164E">
        <w:rPr>
          <w:sz w:val="20"/>
          <w:szCs w:val="20"/>
        </w:rPr>
        <w:t>How did you know when the vendor succeeded at what was promised?</w:t>
      </w:r>
    </w:p>
    <w:p w14:paraId="6F9DD9BB"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15B6C915"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204CDEB5" w14:textId="77777777" w:rsidR="00556598" w:rsidRDefault="00556598" w:rsidP="00556598">
      <w:pPr>
        <w:rPr>
          <w:sz w:val="20"/>
          <w:szCs w:val="20"/>
        </w:rPr>
      </w:pPr>
    </w:p>
    <w:p w14:paraId="40088272" w14:textId="77777777" w:rsidR="00556598" w:rsidRPr="00AA164E" w:rsidRDefault="00556598" w:rsidP="00D31A24">
      <w:pPr>
        <w:pStyle w:val="ListParagraph"/>
        <w:numPr>
          <w:ilvl w:val="0"/>
          <w:numId w:val="10"/>
        </w:numPr>
        <w:tabs>
          <w:tab w:val="left" w:pos="360"/>
        </w:tabs>
        <w:spacing w:before="120"/>
        <w:ind w:left="360" w:right="-270"/>
        <w:rPr>
          <w:sz w:val="20"/>
          <w:szCs w:val="20"/>
        </w:rPr>
      </w:pPr>
      <w:r w:rsidRPr="00AA164E">
        <w:rPr>
          <w:sz w:val="20"/>
          <w:szCs w:val="20"/>
        </w:rPr>
        <w:t>How well did they understand your needs?</w:t>
      </w:r>
    </w:p>
    <w:p w14:paraId="21812E33"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73D62BBF"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7A593AB1" w14:textId="77777777" w:rsidR="00556598" w:rsidRDefault="00556598" w:rsidP="00556598">
      <w:pPr>
        <w:rPr>
          <w:sz w:val="20"/>
          <w:szCs w:val="20"/>
        </w:rPr>
      </w:pPr>
    </w:p>
    <w:p w14:paraId="4C2D7F54" w14:textId="77777777" w:rsidR="00556598" w:rsidRPr="00AA164E" w:rsidRDefault="00556598" w:rsidP="00D31A24">
      <w:pPr>
        <w:pStyle w:val="ListParagraph"/>
        <w:numPr>
          <w:ilvl w:val="0"/>
          <w:numId w:val="10"/>
        </w:numPr>
        <w:tabs>
          <w:tab w:val="left" w:pos="360"/>
        </w:tabs>
        <w:spacing w:before="120"/>
        <w:ind w:left="360" w:right="-270"/>
        <w:rPr>
          <w:sz w:val="20"/>
          <w:szCs w:val="20"/>
        </w:rPr>
      </w:pPr>
      <w:r w:rsidRPr="00AA164E">
        <w:rPr>
          <w:sz w:val="20"/>
          <w:szCs w:val="20"/>
        </w:rPr>
        <w:t>How did they handle conflict-resolution?</w:t>
      </w:r>
    </w:p>
    <w:p w14:paraId="087A8A11"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600F6BC4"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4AA623E1" w14:textId="77777777" w:rsidR="00556598" w:rsidRDefault="00556598" w:rsidP="00556598">
      <w:pPr>
        <w:rPr>
          <w:sz w:val="20"/>
          <w:szCs w:val="20"/>
        </w:rPr>
      </w:pPr>
    </w:p>
    <w:p w14:paraId="62BB5B3C" w14:textId="77777777" w:rsidR="00556598" w:rsidRPr="00AA164E" w:rsidRDefault="00556598" w:rsidP="00D31A24">
      <w:pPr>
        <w:pStyle w:val="ListParagraph"/>
        <w:numPr>
          <w:ilvl w:val="0"/>
          <w:numId w:val="10"/>
        </w:numPr>
        <w:tabs>
          <w:tab w:val="left" w:pos="360"/>
        </w:tabs>
        <w:spacing w:before="120"/>
        <w:ind w:left="360" w:right="-270"/>
        <w:rPr>
          <w:sz w:val="20"/>
          <w:szCs w:val="20"/>
        </w:rPr>
      </w:pPr>
      <w:r w:rsidRPr="00AA164E">
        <w:rPr>
          <w:sz w:val="20"/>
          <w:szCs w:val="20"/>
        </w:rPr>
        <w:t>What was their response time to your questions or requests?</w:t>
      </w:r>
    </w:p>
    <w:p w14:paraId="48A7E73C"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6C5ECBDA"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0BBF48FC" w14:textId="77777777" w:rsidR="00556598" w:rsidRDefault="00556598" w:rsidP="00556598">
      <w:pPr>
        <w:rPr>
          <w:sz w:val="20"/>
          <w:szCs w:val="20"/>
        </w:rPr>
      </w:pPr>
    </w:p>
    <w:p w14:paraId="445F967B" w14:textId="77777777" w:rsidR="00556598" w:rsidRPr="00AA164E" w:rsidRDefault="00556598" w:rsidP="00D31A24">
      <w:pPr>
        <w:pStyle w:val="ListParagraph"/>
        <w:numPr>
          <w:ilvl w:val="0"/>
          <w:numId w:val="10"/>
        </w:numPr>
        <w:tabs>
          <w:tab w:val="left" w:pos="360"/>
        </w:tabs>
        <w:spacing w:before="120"/>
        <w:ind w:left="360" w:right="-270"/>
        <w:rPr>
          <w:sz w:val="20"/>
          <w:szCs w:val="20"/>
        </w:rPr>
      </w:pPr>
      <w:r w:rsidRPr="00AA164E">
        <w:rPr>
          <w:sz w:val="20"/>
          <w:szCs w:val="20"/>
        </w:rPr>
        <w:t>Did the vendor exceed your expectations?</w:t>
      </w:r>
    </w:p>
    <w:p w14:paraId="221CC999"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456EAF0D"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423E4F9A" w14:textId="77777777" w:rsidR="00556598" w:rsidRDefault="00556598" w:rsidP="00556598">
      <w:pPr>
        <w:rPr>
          <w:sz w:val="20"/>
          <w:szCs w:val="20"/>
        </w:rPr>
      </w:pPr>
    </w:p>
    <w:p w14:paraId="6B80A487" w14:textId="77777777" w:rsidR="00556598" w:rsidRPr="00AA164E" w:rsidRDefault="00556598" w:rsidP="00D31A24">
      <w:pPr>
        <w:pStyle w:val="ListParagraph"/>
        <w:numPr>
          <w:ilvl w:val="0"/>
          <w:numId w:val="10"/>
        </w:numPr>
        <w:tabs>
          <w:tab w:val="left" w:pos="360"/>
        </w:tabs>
        <w:spacing w:before="120"/>
        <w:ind w:left="360" w:right="-270"/>
        <w:rPr>
          <w:sz w:val="20"/>
          <w:szCs w:val="20"/>
        </w:rPr>
      </w:pPr>
      <w:r w:rsidRPr="00AA164E">
        <w:rPr>
          <w:sz w:val="20"/>
          <w:szCs w:val="20"/>
        </w:rPr>
        <w:t>Is there anything else I should consider before I hire this vendor?</w:t>
      </w:r>
    </w:p>
    <w:p w14:paraId="4134CA3A"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213EDE3A" w14:textId="77777777" w:rsidR="00556598" w:rsidRDefault="00556598" w:rsidP="00556598">
      <w:pPr>
        <w:tabs>
          <w:tab w:val="left" w:pos="360"/>
        </w:tabs>
        <w:spacing w:before="120"/>
        <w:ind w:right="-270"/>
        <w:rPr>
          <w:sz w:val="20"/>
          <w:szCs w:val="20"/>
        </w:rPr>
      </w:pPr>
      <w:r>
        <w:rPr>
          <w:sz w:val="20"/>
          <w:szCs w:val="20"/>
        </w:rPr>
        <w:t>_________________________________________________________________________________</w:t>
      </w:r>
    </w:p>
    <w:p w14:paraId="03E011AB" w14:textId="77777777" w:rsidR="00556598" w:rsidRDefault="00556598" w:rsidP="00556598">
      <w:pPr>
        <w:rPr>
          <w:sz w:val="20"/>
          <w:szCs w:val="20"/>
        </w:rPr>
      </w:pPr>
    </w:p>
    <w:p w14:paraId="4612823F" w14:textId="77777777" w:rsidR="00556598" w:rsidRPr="00AA164E" w:rsidRDefault="00556598" w:rsidP="00D31A24">
      <w:pPr>
        <w:pStyle w:val="ListParagraph"/>
        <w:numPr>
          <w:ilvl w:val="0"/>
          <w:numId w:val="10"/>
        </w:numPr>
        <w:tabs>
          <w:tab w:val="left" w:pos="360"/>
        </w:tabs>
        <w:spacing w:before="120"/>
        <w:ind w:left="360" w:right="-270"/>
        <w:rPr>
          <w:sz w:val="20"/>
          <w:szCs w:val="20"/>
        </w:rPr>
      </w:pPr>
      <w:r w:rsidRPr="00AA164E">
        <w:rPr>
          <w:sz w:val="20"/>
          <w:szCs w:val="20"/>
        </w:rPr>
        <w:t>Would you hire this vendor again? Do you have plans to hire them again?</w:t>
      </w:r>
    </w:p>
    <w:p w14:paraId="4F1B7C68" w14:textId="77777777" w:rsidR="00556598" w:rsidRDefault="00556598" w:rsidP="00556598">
      <w:pPr>
        <w:spacing w:before="120"/>
        <w:ind w:right="-360"/>
        <w:rPr>
          <w:sz w:val="20"/>
          <w:szCs w:val="20"/>
        </w:rPr>
      </w:pPr>
      <w:r>
        <w:rPr>
          <w:sz w:val="20"/>
          <w:szCs w:val="20"/>
        </w:rPr>
        <w:t>_________________________________________________________________________________</w:t>
      </w:r>
    </w:p>
    <w:p w14:paraId="6C809398" w14:textId="77777777" w:rsidR="00556598" w:rsidRDefault="00556598" w:rsidP="00556598">
      <w:pPr>
        <w:spacing w:before="120"/>
        <w:ind w:right="-360"/>
        <w:rPr>
          <w:sz w:val="20"/>
          <w:szCs w:val="20"/>
        </w:rPr>
      </w:pPr>
      <w:r>
        <w:rPr>
          <w:sz w:val="20"/>
          <w:szCs w:val="20"/>
        </w:rPr>
        <w:t>_________________________________________________________________________________</w:t>
      </w:r>
    </w:p>
    <w:p w14:paraId="1BAB2B0D" w14:textId="77777777" w:rsidR="00556598" w:rsidRDefault="00556598" w:rsidP="00556598">
      <w:pPr>
        <w:spacing w:before="120"/>
        <w:ind w:right="-360"/>
        <w:rPr>
          <w:sz w:val="20"/>
          <w:szCs w:val="20"/>
        </w:rPr>
      </w:pPr>
      <w:r>
        <w:rPr>
          <w:sz w:val="20"/>
          <w:szCs w:val="20"/>
        </w:rPr>
        <w:t>_________________________________________________________________________________</w:t>
      </w:r>
    </w:p>
    <w:p w14:paraId="109F5CE1" w14:textId="77777777" w:rsidR="00556598" w:rsidRDefault="00556598" w:rsidP="00556598">
      <w:pPr>
        <w:rPr>
          <w:sz w:val="20"/>
          <w:szCs w:val="20"/>
        </w:rPr>
      </w:pPr>
    </w:p>
    <w:p w14:paraId="4CBADE55" w14:textId="77777777" w:rsidR="00556598" w:rsidRDefault="00556598" w:rsidP="00556598">
      <w:pPr>
        <w:tabs>
          <w:tab w:val="left" w:pos="720"/>
        </w:tabs>
        <w:spacing w:before="60"/>
        <w:ind w:left="2160" w:hanging="2160"/>
        <w:rPr>
          <w:b/>
          <w:sz w:val="10"/>
        </w:rPr>
      </w:pPr>
    </w:p>
    <w:p w14:paraId="37F03E5E" w14:textId="77777777" w:rsidR="00556598" w:rsidRDefault="00556598" w:rsidP="00556598"/>
    <w:p w14:paraId="16956DAC" w14:textId="77777777" w:rsidR="00556598" w:rsidRPr="00556598" w:rsidRDefault="00556598" w:rsidP="00556598">
      <w:pPr>
        <w:tabs>
          <w:tab w:val="left" w:pos="720"/>
        </w:tabs>
        <w:ind w:left="2160" w:hanging="2160"/>
        <w:rPr>
          <w:rFonts w:ascii="Calibri Light" w:hAnsi="Calibri Light" w:cs="Calibri Light"/>
          <w:b/>
          <w:sz w:val="22"/>
          <w:szCs w:val="22"/>
        </w:rPr>
      </w:pPr>
    </w:p>
    <w:p w14:paraId="7D9D2AEF" w14:textId="77777777" w:rsidR="00B37B32" w:rsidRPr="00770BEA" w:rsidRDefault="00B37B32"/>
    <w:sectPr w:rsidR="00B37B32" w:rsidRPr="00770BEA">
      <w:footerReference w:type="default" r:id="rI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EC52" w14:textId="77777777" w:rsidR="00D55477" w:rsidRDefault="00D55477">
      <w:r>
        <w:separator/>
      </w:r>
    </w:p>
  </w:endnote>
  <w:endnote w:type="continuationSeparator" w:id="0">
    <w:p w14:paraId="25767ACC" w14:textId="77777777" w:rsidR="00D55477" w:rsidRDefault="00D55477">
      <w:r>
        <w:continuationSeparator/>
      </w:r>
    </w:p>
  </w:endnote>
  <w:endnote w:type="continuationNotice" w:id="1">
    <w:p w14:paraId="4F9E36BD" w14:textId="77777777" w:rsidR="00D55477" w:rsidRDefault="00D55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819F" w14:textId="77777777" w:rsidR="00760D46" w:rsidRDefault="00760D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92D8" w14:textId="77777777" w:rsidR="00760D46" w:rsidRDefault="00760D46">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248"/>
      <w:gridCol w:w="810"/>
      <w:gridCol w:w="4140"/>
    </w:tblGrid>
    <w:tr w:rsidR="00760D46" w14:paraId="190E2EE4" w14:textId="77777777" w:rsidTr="007145CA">
      <w:tc>
        <w:tcPr>
          <w:tcW w:w="4248" w:type="dxa"/>
          <w:tcBorders>
            <w:top w:val="single" w:sz="4" w:space="0" w:color="auto"/>
          </w:tcBorders>
        </w:tcPr>
        <w:p w14:paraId="3556A668" w14:textId="77777777" w:rsidR="00760D46" w:rsidRPr="00E1311B" w:rsidRDefault="00760D46" w:rsidP="00273D34">
          <w:pPr>
            <w:pStyle w:val="Footer"/>
            <w:rPr>
              <w:caps/>
              <w:sz w:val="18"/>
            </w:rPr>
          </w:pPr>
          <w:r>
            <w:rPr>
              <w:caps/>
              <w:sz w:val="18"/>
            </w:rPr>
            <w:t>Cost Model</w:t>
          </w:r>
        </w:p>
      </w:tc>
      <w:tc>
        <w:tcPr>
          <w:tcW w:w="810" w:type="dxa"/>
          <w:tcBorders>
            <w:top w:val="single" w:sz="4" w:space="0" w:color="auto"/>
          </w:tcBorders>
        </w:tcPr>
        <w:p w14:paraId="583AA425" w14:textId="77777777" w:rsidR="00760D46" w:rsidRDefault="00760D46" w:rsidP="007145CA">
          <w:pPr>
            <w:pStyle w:val="Footer"/>
            <w:jc w:val="center"/>
            <w:rPr>
              <w:b/>
            </w:rPr>
          </w:pPr>
        </w:p>
      </w:tc>
      <w:tc>
        <w:tcPr>
          <w:tcW w:w="4140" w:type="dxa"/>
          <w:tcBorders>
            <w:top w:val="single" w:sz="4" w:space="0" w:color="auto"/>
          </w:tcBorders>
        </w:tcPr>
        <w:p w14:paraId="5CB7FA67" w14:textId="77777777" w:rsidR="00760D46" w:rsidRDefault="00760D46" w:rsidP="007145CA">
          <w:pPr>
            <w:pStyle w:val="Footer"/>
            <w:jc w:val="right"/>
            <w:rPr>
              <w:sz w:val="18"/>
            </w:rPr>
          </w:pPr>
          <w:r>
            <w:rPr>
              <w:sz w:val="18"/>
            </w:rPr>
            <w:t>Appendix E</w:t>
          </w:r>
        </w:p>
      </w:tc>
    </w:tr>
    <w:tr w:rsidR="00760D46" w14:paraId="43AC8842" w14:textId="77777777" w:rsidTr="007145CA">
      <w:tc>
        <w:tcPr>
          <w:tcW w:w="4248" w:type="dxa"/>
        </w:tcPr>
        <w:p w14:paraId="5029A2C4" w14:textId="77777777" w:rsidR="00760D46" w:rsidRDefault="00760D46" w:rsidP="005F7438">
          <w:pPr>
            <w:pStyle w:val="Footer"/>
            <w:rPr>
              <w:sz w:val="18"/>
            </w:rPr>
          </w:pPr>
          <w:r>
            <w:rPr>
              <w:sz w:val="18"/>
            </w:rPr>
            <w:t>Consolidated Technology Services</w:t>
          </w:r>
        </w:p>
      </w:tc>
      <w:tc>
        <w:tcPr>
          <w:tcW w:w="810" w:type="dxa"/>
        </w:tcPr>
        <w:p w14:paraId="68560D0C" w14:textId="77777777" w:rsidR="00760D46" w:rsidRDefault="00760D46" w:rsidP="007145CA">
          <w:pPr>
            <w:pStyle w:val="Footer"/>
            <w:jc w:val="center"/>
            <w:rPr>
              <w:sz w:val="18"/>
            </w:rPr>
          </w:pPr>
          <w:r>
            <w:rPr>
              <w:sz w:val="18"/>
            </w:rPr>
            <w:t>E-1</w:t>
          </w:r>
        </w:p>
      </w:tc>
      <w:tc>
        <w:tcPr>
          <w:tcW w:w="4140" w:type="dxa"/>
        </w:tcPr>
        <w:p w14:paraId="483F6904" w14:textId="3714E0BF" w:rsidR="00760D46" w:rsidRPr="00D37AF5" w:rsidRDefault="005259AF" w:rsidP="005F7438">
          <w:pPr>
            <w:pStyle w:val="Footer"/>
            <w:jc w:val="right"/>
            <w:rPr>
              <w:sz w:val="18"/>
            </w:rPr>
          </w:pPr>
          <w:r>
            <w:rPr>
              <w:iCs/>
              <w:sz w:val="18"/>
            </w:rPr>
            <w:t>24-RFQQ-002</w:t>
          </w:r>
        </w:p>
      </w:tc>
    </w:tr>
  </w:tbl>
  <w:p w14:paraId="4CF42298" w14:textId="77777777" w:rsidR="00760D46" w:rsidRDefault="00760D46">
    <w:pPr>
      <w:pStyle w:val="Footer"/>
      <w:jc w:val="both"/>
    </w:pPr>
  </w:p>
  <w:p w14:paraId="4CDFFA28" w14:textId="77777777" w:rsidR="00760D46" w:rsidRDefault="00760D46">
    <w:pPr>
      <w:pStyle w:val="Footer"/>
      <w:jc w:val="both"/>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248"/>
      <w:gridCol w:w="810"/>
      <w:gridCol w:w="4140"/>
    </w:tblGrid>
    <w:tr w:rsidR="00760D46" w14:paraId="137D4304" w14:textId="77777777">
      <w:tc>
        <w:tcPr>
          <w:tcW w:w="4248" w:type="dxa"/>
          <w:tcBorders>
            <w:top w:val="single" w:sz="4" w:space="0" w:color="auto"/>
          </w:tcBorders>
        </w:tcPr>
        <w:p w14:paraId="7DEEC7F6" w14:textId="77777777" w:rsidR="00760D46" w:rsidRDefault="00760D46">
          <w:pPr>
            <w:pStyle w:val="Footer"/>
            <w:rPr>
              <w:sz w:val="18"/>
            </w:rPr>
          </w:pPr>
          <w:r>
            <w:rPr>
              <w:sz w:val="18"/>
            </w:rPr>
            <w:t>CHECKLIST</w:t>
          </w:r>
        </w:p>
      </w:tc>
      <w:tc>
        <w:tcPr>
          <w:tcW w:w="810" w:type="dxa"/>
          <w:tcBorders>
            <w:top w:val="single" w:sz="4" w:space="0" w:color="auto"/>
          </w:tcBorders>
        </w:tcPr>
        <w:p w14:paraId="4C7A1876" w14:textId="77777777" w:rsidR="00760D46" w:rsidRDefault="00760D46">
          <w:pPr>
            <w:pStyle w:val="Footer"/>
            <w:jc w:val="center"/>
            <w:rPr>
              <w:b/>
            </w:rPr>
          </w:pPr>
        </w:p>
      </w:tc>
      <w:tc>
        <w:tcPr>
          <w:tcW w:w="4140" w:type="dxa"/>
          <w:tcBorders>
            <w:top w:val="single" w:sz="4" w:space="0" w:color="auto"/>
          </w:tcBorders>
        </w:tcPr>
        <w:p w14:paraId="03093685" w14:textId="77777777" w:rsidR="00760D46" w:rsidRDefault="00760D46">
          <w:pPr>
            <w:pStyle w:val="Footer"/>
            <w:jc w:val="right"/>
            <w:rPr>
              <w:sz w:val="18"/>
            </w:rPr>
          </w:pPr>
          <w:r>
            <w:rPr>
              <w:sz w:val="18"/>
            </w:rPr>
            <w:t>Appendix F</w:t>
          </w:r>
        </w:p>
      </w:tc>
    </w:tr>
    <w:tr w:rsidR="00760D46" w14:paraId="309539BB" w14:textId="77777777">
      <w:tc>
        <w:tcPr>
          <w:tcW w:w="4248" w:type="dxa"/>
        </w:tcPr>
        <w:p w14:paraId="4780BADC" w14:textId="77777777" w:rsidR="00760D46" w:rsidRDefault="00760D46" w:rsidP="005F7438">
          <w:pPr>
            <w:pStyle w:val="Footer"/>
            <w:rPr>
              <w:sz w:val="18"/>
            </w:rPr>
          </w:pPr>
          <w:r>
            <w:rPr>
              <w:sz w:val="18"/>
            </w:rPr>
            <w:t>Consolidated Technology Services</w:t>
          </w:r>
        </w:p>
      </w:tc>
      <w:tc>
        <w:tcPr>
          <w:tcW w:w="810" w:type="dxa"/>
        </w:tcPr>
        <w:p w14:paraId="308D6290" w14:textId="341F914A" w:rsidR="00760D46" w:rsidRDefault="00760D46">
          <w:pPr>
            <w:pStyle w:val="Footer"/>
            <w:jc w:val="center"/>
            <w:rPr>
              <w:sz w:val="18"/>
            </w:rPr>
          </w:pPr>
          <w:r>
            <w:rPr>
              <w:sz w:val="18"/>
            </w:rPr>
            <w:t>F-</w:t>
          </w:r>
          <w:r>
            <w:rPr>
              <w:rStyle w:val="PageNumber"/>
              <w:sz w:val="18"/>
            </w:rPr>
            <w:fldChar w:fldCharType="begin"/>
          </w:r>
          <w:r>
            <w:rPr>
              <w:rStyle w:val="PageNumber"/>
              <w:sz w:val="18"/>
            </w:rPr>
            <w:instrText xml:space="preserve"> PAGE </w:instrText>
          </w:r>
          <w:r>
            <w:rPr>
              <w:rStyle w:val="PageNumber"/>
              <w:sz w:val="18"/>
            </w:rPr>
            <w:fldChar w:fldCharType="separate"/>
          </w:r>
          <w:r w:rsidR="009A0079">
            <w:rPr>
              <w:rStyle w:val="PageNumber"/>
              <w:noProof/>
              <w:sz w:val="18"/>
            </w:rPr>
            <w:t>1</w:t>
          </w:r>
          <w:r>
            <w:rPr>
              <w:rStyle w:val="PageNumber"/>
              <w:sz w:val="18"/>
            </w:rPr>
            <w:fldChar w:fldCharType="end"/>
          </w:r>
        </w:p>
      </w:tc>
      <w:tc>
        <w:tcPr>
          <w:tcW w:w="4140" w:type="dxa"/>
        </w:tcPr>
        <w:p w14:paraId="3B0B0395" w14:textId="590F52C5" w:rsidR="00760D46" w:rsidRPr="00D37AF5" w:rsidRDefault="005259AF" w:rsidP="00E70D9E">
          <w:pPr>
            <w:pStyle w:val="Footer"/>
            <w:jc w:val="right"/>
            <w:rPr>
              <w:sz w:val="18"/>
            </w:rPr>
          </w:pPr>
          <w:r>
            <w:rPr>
              <w:iCs/>
              <w:sz w:val="18"/>
            </w:rPr>
            <w:t>24-RFQQ-002</w:t>
          </w:r>
        </w:p>
      </w:tc>
    </w:tr>
  </w:tbl>
  <w:p w14:paraId="67D4832A" w14:textId="77777777" w:rsidR="00760D46" w:rsidRDefault="00760D46">
    <w:pPr>
      <w:pStyle w:val="Footer"/>
      <w:jc w:val="both"/>
      <w:rPr>
        <w:sz w:val="22"/>
      </w:rPr>
    </w:pPr>
  </w:p>
  <w:p w14:paraId="5EB8BFFE" w14:textId="77777777" w:rsidR="00760D46" w:rsidRDefault="00760D46">
    <w:pPr>
      <w:pStyle w:val="Footer"/>
      <w:jc w:val="both"/>
      <w:rPr>
        <w:sz w:val="2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248"/>
      <w:gridCol w:w="810"/>
      <w:gridCol w:w="4140"/>
    </w:tblGrid>
    <w:tr w:rsidR="00760D46" w14:paraId="0D8E752E" w14:textId="77777777" w:rsidTr="00F23B3C">
      <w:tc>
        <w:tcPr>
          <w:tcW w:w="4248" w:type="dxa"/>
          <w:tcBorders>
            <w:top w:val="single" w:sz="4" w:space="0" w:color="auto"/>
          </w:tcBorders>
        </w:tcPr>
        <w:p w14:paraId="51B333D1" w14:textId="77777777" w:rsidR="00760D46" w:rsidRDefault="00760D46" w:rsidP="00556598">
          <w:pPr>
            <w:pStyle w:val="Footer"/>
            <w:rPr>
              <w:sz w:val="18"/>
            </w:rPr>
          </w:pPr>
          <w:r>
            <w:rPr>
              <w:sz w:val="18"/>
            </w:rPr>
            <w:t>VENDOR CLIENT REFERENCE FORM</w:t>
          </w:r>
        </w:p>
      </w:tc>
      <w:tc>
        <w:tcPr>
          <w:tcW w:w="810" w:type="dxa"/>
          <w:tcBorders>
            <w:top w:val="single" w:sz="4" w:space="0" w:color="auto"/>
          </w:tcBorders>
        </w:tcPr>
        <w:p w14:paraId="62D7BAB5" w14:textId="77777777" w:rsidR="00760D46" w:rsidRDefault="00760D46" w:rsidP="00556598">
          <w:pPr>
            <w:pStyle w:val="Footer"/>
            <w:jc w:val="center"/>
            <w:rPr>
              <w:b/>
            </w:rPr>
          </w:pPr>
        </w:p>
      </w:tc>
      <w:tc>
        <w:tcPr>
          <w:tcW w:w="4140" w:type="dxa"/>
          <w:tcBorders>
            <w:top w:val="single" w:sz="4" w:space="0" w:color="auto"/>
          </w:tcBorders>
        </w:tcPr>
        <w:p w14:paraId="09228D2C" w14:textId="77777777" w:rsidR="00760D46" w:rsidRDefault="00760D46" w:rsidP="00556598">
          <w:pPr>
            <w:pStyle w:val="Footer"/>
            <w:jc w:val="right"/>
            <w:rPr>
              <w:sz w:val="18"/>
            </w:rPr>
          </w:pPr>
          <w:r>
            <w:rPr>
              <w:sz w:val="18"/>
            </w:rPr>
            <w:t>Appendix G</w:t>
          </w:r>
        </w:p>
      </w:tc>
    </w:tr>
    <w:tr w:rsidR="00760D46" w14:paraId="1A8E4DC3" w14:textId="77777777" w:rsidTr="00F23B3C">
      <w:tc>
        <w:tcPr>
          <w:tcW w:w="4248" w:type="dxa"/>
        </w:tcPr>
        <w:p w14:paraId="2D320EEC" w14:textId="77777777" w:rsidR="00760D46" w:rsidRDefault="00760D46" w:rsidP="00556598">
          <w:pPr>
            <w:pStyle w:val="Footer"/>
            <w:rPr>
              <w:sz w:val="18"/>
            </w:rPr>
          </w:pPr>
          <w:r>
            <w:rPr>
              <w:sz w:val="18"/>
            </w:rPr>
            <w:t>Consolidated Technology Services</w:t>
          </w:r>
        </w:p>
      </w:tc>
      <w:tc>
        <w:tcPr>
          <w:tcW w:w="810" w:type="dxa"/>
        </w:tcPr>
        <w:p w14:paraId="747349D3" w14:textId="77777777" w:rsidR="00760D46" w:rsidRDefault="00760D46" w:rsidP="00556598">
          <w:pPr>
            <w:pStyle w:val="Footer"/>
            <w:jc w:val="center"/>
            <w:rPr>
              <w:sz w:val="18"/>
            </w:rPr>
          </w:pPr>
          <w:r>
            <w:rPr>
              <w:sz w:val="18"/>
            </w:rPr>
            <w:t>G-</w:t>
          </w:r>
          <w:r>
            <w:rPr>
              <w:rStyle w:val="PageNumber"/>
              <w:sz w:val="18"/>
            </w:rPr>
            <w:t>1</w:t>
          </w:r>
        </w:p>
      </w:tc>
      <w:tc>
        <w:tcPr>
          <w:tcW w:w="4140" w:type="dxa"/>
        </w:tcPr>
        <w:p w14:paraId="05E4188B" w14:textId="5E38B7AC" w:rsidR="00760D46" w:rsidRPr="00D37AF5" w:rsidRDefault="005259AF" w:rsidP="00556598">
          <w:pPr>
            <w:pStyle w:val="Footer"/>
            <w:jc w:val="right"/>
            <w:rPr>
              <w:sz w:val="18"/>
            </w:rPr>
          </w:pPr>
          <w:r>
            <w:rPr>
              <w:iCs/>
              <w:sz w:val="18"/>
            </w:rPr>
            <w:t>24-RFQQ-002</w:t>
          </w:r>
        </w:p>
      </w:tc>
    </w:tr>
  </w:tbl>
  <w:p w14:paraId="6049ED55" w14:textId="77777777" w:rsidR="00760D46" w:rsidRDefault="00760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tblBorders>
      <w:tblLayout w:type="fixed"/>
      <w:tblLook w:val="0000" w:firstRow="0" w:lastRow="0" w:firstColumn="0" w:lastColumn="0" w:noHBand="0" w:noVBand="0"/>
    </w:tblPr>
    <w:tblGrid>
      <w:gridCol w:w="3960"/>
      <w:gridCol w:w="1710"/>
      <w:gridCol w:w="3690"/>
    </w:tblGrid>
    <w:tr w:rsidR="00760D46" w14:paraId="586D5978" w14:textId="77777777">
      <w:tc>
        <w:tcPr>
          <w:tcW w:w="3960" w:type="dxa"/>
          <w:tcBorders>
            <w:top w:val="single" w:sz="4" w:space="0" w:color="auto"/>
          </w:tcBorders>
        </w:tcPr>
        <w:p w14:paraId="350691C3" w14:textId="77777777" w:rsidR="00760D46" w:rsidRDefault="00760D46">
          <w:pPr>
            <w:pStyle w:val="Footer"/>
            <w:rPr>
              <w:sz w:val="18"/>
            </w:rPr>
          </w:pPr>
        </w:p>
      </w:tc>
      <w:tc>
        <w:tcPr>
          <w:tcW w:w="1710" w:type="dxa"/>
          <w:tcBorders>
            <w:top w:val="single" w:sz="4" w:space="0" w:color="auto"/>
          </w:tcBorders>
        </w:tcPr>
        <w:p w14:paraId="5812B6EA" w14:textId="77777777" w:rsidR="00760D46" w:rsidRDefault="00760D46">
          <w:pPr>
            <w:pStyle w:val="Footer"/>
            <w:jc w:val="both"/>
            <w:rPr>
              <w:sz w:val="18"/>
            </w:rPr>
          </w:pPr>
        </w:p>
      </w:tc>
      <w:tc>
        <w:tcPr>
          <w:tcW w:w="3690" w:type="dxa"/>
          <w:tcBorders>
            <w:top w:val="single" w:sz="4" w:space="0" w:color="auto"/>
          </w:tcBorders>
        </w:tcPr>
        <w:p w14:paraId="61000284" w14:textId="77777777" w:rsidR="00760D46" w:rsidRDefault="00760D46">
          <w:pPr>
            <w:pStyle w:val="Footer"/>
            <w:jc w:val="right"/>
            <w:rPr>
              <w:sz w:val="18"/>
            </w:rPr>
          </w:pPr>
        </w:p>
      </w:tc>
    </w:tr>
    <w:tr w:rsidR="00760D46" w14:paraId="6AF697BA" w14:textId="77777777">
      <w:tc>
        <w:tcPr>
          <w:tcW w:w="3960" w:type="dxa"/>
        </w:tcPr>
        <w:p w14:paraId="760E306D" w14:textId="77777777" w:rsidR="00760D46" w:rsidRDefault="00760D46">
          <w:pPr>
            <w:pStyle w:val="Footer"/>
            <w:jc w:val="both"/>
            <w:rPr>
              <w:sz w:val="18"/>
            </w:rPr>
          </w:pPr>
        </w:p>
      </w:tc>
      <w:tc>
        <w:tcPr>
          <w:tcW w:w="1710" w:type="dxa"/>
        </w:tcPr>
        <w:p w14:paraId="1964ABA7" w14:textId="77777777" w:rsidR="00760D46" w:rsidRDefault="00760D46">
          <w:pPr>
            <w:pStyle w:val="Footer"/>
            <w:jc w:val="center"/>
            <w:rPr>
              <w:sz w:val="18"/>
            </w:rPr>
          </w:pPr>
        </w:p>
      </w:tc>
      <w:tc>
        <w:tcPr>
          <w:tcW w:w="3690" w:type="dxa"/>
        </w:tcPr>
        <w:p w14:paraId="4619E86E" w14:textId="77777777" w:rsidR="00760D46" w:rsidRDefault="00760D46">
          <w:pPr>
            <w:pStyle w:val="Footer"/>
            <w:ind w:left="1782"/>
            <w:jc w:val="center"/>
            <w:rPr>
              <w:sz w:val="18"/>
            </w:rPr>
          </w:pPr>
        </w:p>
      </w:tc>
    </w:tr>
  </w:tbl>
  <w:p w14:paraId="1127BDA0" w14:textId="77777777" w:rsidR="00760D46" w:rsidRDefault="00760D46">
    <w:pPr>
      <w:pStyle w:val="Footer"/>
      <w:tabs>
        <w:tab w:val="clear" w:pos="8640"/>
        <w:tab w:val="right" w:pos="9360"/>
      </w:tabs>
      <w:rPr>
        <w:sz w:val="10"/>
      </w:rPr>
    </w:pPr>
    <w:bookmarkStart w:id="0" w:name="_Ref469901403"/>
    <w:bookmarkStart w:id="1" w:name="_Ref384361930"/>
    <w:bookmarkStart w:id="2" w:name="_Toc386861081"/>
    <w:bookmarkStart w:id="3" w:name="_Toc416055514"/>
    <w:bookmarkStart w:id="4" w:name="_Toc433773451"/>
    <w:bookmarkStart w:id="5" w:name="_Toc443794589"/>
    <w:bookmarkStart w:id="6" w:name="_Toc59620223"/>
    <w:bookmarkEnd w:id="0"/>
    <w:bookmarkEnd w:id="1"/>
    <w:bookmarkEnd w:id="2"/>
    <w:bookmarkEnd w:id="3"/>
    <w:bookmarkEnd w:id="4"/>
    <w:bookmarkEnd w:id="5"/>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F80D" w14:textId="77777777" w:rsidR="00760D46" w:rsidRDefault="00760D46" w:rsidP="000E7904">
    <w:pPr>
      <w:pStyle w:val="Footer"/>
      <w:pBdr>
        <w:top w:val="single" w:sz="4" w:space="1" w:color="auto"/>
      </w:pBdr>
      <w:tabs>
        <w:tab w:val="clear" w:pos="4320"/>
        <w:tab w:val="clear" w:pos="8640"/>
        <w:tab w:val="right" w:pos="9900"/>
      </w:tabs>
      <w:rPr>
        <w:sz w:val="20"/>
      </w:rPr>
    </w:pPr>
    <w:r>
      <w:rPr>
        <w:sz w:val="20"/>
      </w:rPr>
      <w:t>State of Washington</w:t>
    </w:r>
    <w:r>
      <w:rPr>
        <w:sz w:val="20"/>
      </w:rPr>
      <w:tab/>
      <w:t>User Experience Consultant Services</w:t>
    </w:r>
  </w:p>
  <w:p w14:paraId="5AAAE310" w14:textId="766E7282" w:rsidR="00760D46" w:rsidRPr="000952BA" w:rsidRDefault="00760D46" w:rsidP="000423AE">
    <w:pPr>
      <w:rPr>
        <w:sz w:val="20"/>
      </w:rPr>
    </w:pPr>
    <w:r>
      <w:rPr>
        <w:sz w:val="20"/>
      </w:rPr>
      <w:t>Consolidated Technology Services</w:t>
    </w:r>
    <w:r>
      <w:tab/>
    </w:r>
    <w:r>
      <w:tab/>
    </w:r>
    <w:r>
      <w:tab/>
    </w:r>
    <w:r w:rsidRPr="00B326F1">
      <w:rPr>
        <w:sz w:val="20"/>
      </w:rPr>
      <w:t xml:space="preserve">Page </w:t>
    </w:r>
    <w:r w:rsidRPr="00B326F1">
      <w:rPr>
        <w:sz w:val="20"/>
      </w:rPr>
      <w:fldChar w:fldCharType="begin"/>
    </w:r>
    <w:r w:rsidRPr="00B326F1">
      <w:rPr>
        <w:sz w:val="20"/>
      </w:rPr>
      <w:instrText xml:space="preserve"> PAGE   \* MERGEFORMAT </w:instrText>
    </w:r>
    <w:r w:rsidRPr="00B326F1">
      <w:rPr>
        <w:sz w:val="20"/>
      </w:rPr>
      <w:fldChar w:fldCharType="separate"/>
    </w:r>
    <w:r w:rsidR="009A0079">
      <w:rPr>
        <w:noProof/>
        <w:sz w:val="20"/>
      </w:rPr>
      <w:t>9</w:t>
    </w:r>
    <w:r w:rsidRPr="00B326F1">
      <w:rPr>
        <w:sz w:val="20"/>
      </w:rPr>
      <w:fldChar w:fldCharType="end"/>
    </w:r>
    <w:r w:rsidRPr="00B326F1">
      <w:rPr>
        <w:sz w:val="20"/>
      </w:rPr>
      <w:tab/>
    </w:r>
    <w:r>
      <w:rPr>
        <w:sz w:val="20"/>
      </w:rPr>
      <w:t xml:space="preserve">  </w:t>
    </w:r>
    <w:r>
      <w:tab/>
    </w:r>
    <w:r>
      <w:tab/>
      <w:t xml:space="preserve">                                   </w:t>
    </w:r>
    <w:r w:rsidR="003310A0">
      <w:rPr>
        <w:sz w:val="20"/>
      </w:rPr>
      <w:t>24-RFQQ-002</w:t>
    </w:r>
  </w:p>
  <w:p w14:paraId="68D5BC92" w14:textId="77777777" w:rsidR="00760D46" w:rsidRPr="000423AE" w:rsidRDefault="00760D46" w:rsidP="000423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EE5B" w14:textId="77777777" w:rsidR="00760D46" w:rsidRDefault="00760D46" w:rsidP="009D2872">
    <w:pPr>
      <w:pStyle w:val="Footer"/>
      <w:pBdr>
        <w:top w:val="single" w:sz="4" w:space="1" w:color="auto"/>
      </w:pBdr>
      <w:tabs>
        <w:tab w:val="clear" w:pos="4320"/>
        <w:tab w:val="clear" w:pos="8640"/>
        <w:tab w:val="right" w:pos="9360"/>
      </w:tabs>
      <w:rPr>
        <w:sz w:val="20"/>
      </w:rPr>
    </w:pPr>
    <w:r>
      <w:rPr>
        <w:sz w:val="20"/>
      </w:rPr>
      <w:t>State of Washington</w:t>
    </w:r>
    <w:r>
      <w:rPr>
        <w:sz w:val="20"/>
      </w:rPr>
      <w:tab/>
      <w:t>User Experience Consultant Services</w:t>
    </w:r>
  </w:p>
  <w:p w14:paraId="0F4E1444" w14:textId="31CDEE38" w:rsidR="00760D46" w:rsidRPr="00AE0896" w:rsidRDefault="00760D46" w:rsidP="009D2872">
    <w:pPr>
      <w:rPr>
        <w:sz w:val="20"/>
        <w:szCs w:val="20"/>
      </w:rPr>
    </w:pPr>
    <w:r>
      <w:rPr>
        <w:sz w:val="20"/>
      </w:rPr>
      <w:t>Consolidated Technology Services</w:t>
    </w:r>
    <w:r w:rsidR="009D2872">
      <w:rPr>
        <w:sz w:val="20"/>
      </w:rPr>
      <w:t xml:space="preserve"> </w:t>
    </w:r>
    <w:r>
      <w:tab/>
    </w:r>
    <w:r>
      <w:tab/>
    </w:r>
    <w:r>
      <w:tab/>
    </w:r>
    <w:r w:rsidRPr="00B326F1">
      <w:rPr>
        <w:sz w:val="20"/>
      </w:rPr>
      <w:t xml:space="preserve">Page </w:t>
    </w:r>
    <w:r w:rsidRPr="00B326F1">
      <w:rPr>
        <w:sz w:val="20"/>
      </w:rPr>
      <w:fldChar w:fldCharType="begin"/>
    </w:r>
    <w:r w:rsidRPr="00B326F1">
      <w:rPr>
        <w:sz w:val="20"/>
      </w:rPr>
      <w:instrText xml:space="preserve"> PAGE   \* MERGEFORMAT </w:instrText>
    </w:r>
    <w:r w:rsidRPr="00B326F1">
      <w:rPr>
        <w:sz w:val="20"/>
      </w:rPr>
      <w:fldChar w:fldCharType="separate"/>
    </w:r>
    <w:r w:rsidR="009A0079">
      <w:rPr>
        <w:noProof/>
        <w:sz w:val="20"/>
      </w:rPr>
      <w:t>8</w:t>
    </w:r>
    <w:r w:rsidRPr="00B326F1">
      <w:rPr>
        <w:sz w:val="20"/>
      </w:rPr>
      <w:fldChar w:fldCharType="end"/>
    </w:r>
    <w:r w:rsidRPr="00B326F1">
      <w:rPr>
        <w:sz w:val="20"/>
      </w:rPr>
      <w:tab/>
    </w:r>
    <w:r>
      <w:rPr>
        <w:sz w:val="20"/>
      </w:rPr>
      <w:t xml:space="preserve">  </w:t>
    </w:r>
    <w:r>
      <w:tab/>
    </w:r>
    <w:r>
      <w:tab/>
      <w:t xml:space="preserve">                         </w:t>
    </w:r>
    <w:r w:rsidR="009D2872">
      <w:rPr>
        <w:sz w:val="20"/>
      </w:rPr>
      <w:t>24-RFQQ-00</w:t>
    </w:r>
    <w:r w:rsidR="00C92A41">
      <w:rPr>
        <w:sz w:val="20"/>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4CD9" w14:textId="77777777" w:rsidR="00760D46" w:rsidRDefault="00760D46" w:rsidP="00355A54">
    <w:pPr>
      <w:pStyle w:val="Footer"/>
      <w:pBdr>
        <w:top w:val="single" w:sz="4" w:space="1" w:color="auto"/>
      </w:pBdr>
      <w:tabs>
        <w:tab w:val="clear" w:pos="4320"/>
        <w:tab w:val="clear" w:pos="8640"/>
        <w:tab w:val="right" w:pos="9900"/>
      </w:tabs>
      <w:rPr>
        <w:sz w:val="20"/>
      </w:rPr>
    </w:pPr>
    <w:r>
      <w:rPr>
        <w:sz w:val="20"/>
      </w:rPr>
      <w:t>State of Washington</w:t>
    </w:r>
    <w:r>
      <w:rPr>
        <w:sz w:val="20"/>
      </w:rPr>
      <w:tab/>
      <w:t>User Experience Consultant Services</w:t>
    </w:r>
  </w:p>
  <w:p w14:paraId="219308AF" w14:textId="0301EF93" w:rsidR="00760D46" w:rsidRPr="000952BA" w:rsidRDefault="00760D46" w:rsidP="000423AE">
    <w:pPr>
      <w:rPr>
        <w:sz w:val="20"/>
      </w:rPr>
    </w:pPr>
    <w:r>
      <w:rPr>
        <w:sz w:val="20"/>
      </w:rPr>
      <w:t>Consolidated Technology Services</w:t>
    </w:r>
    <w:r>
      <w:tab/>
    </w:r>
    <w:r>
      <w:tab/>
    </w:r>
    <w:r>
      <w:tab/>
    </w:r>
    <w:r w:rsidRPr="00B326F1">
      <w:rPr>
        <w:sz w:val="20"/>
      </w:rPr>
      <w:t xml:space="preserve">Page </w:t>
    </w:r>
    <w:r w:rsidRPr="00B326F1">
      <w:rPr>
        <w:sz w:val="20"/>
      </w:rPr>
      <w:fldChar w:fldCharType="begin"/>
    </w:r>
    <w:r w:rsidRPr="00B326F1">
      <w:rPr>
        <w:sz w:val="20"/>
      </w:rPr>
      <w:instrText xml:space="preserve"> PAGE   \* MERGEFORMAT </w:instrText>
    </w:r>
    <w:r w:rsidRPr="00B326F1">
      <w:rPr>
        <w:sz w:val="20"/>
      </w:rPr>
      <w:fldChar w:fldCharType="separate"/>
    </w:r>
    <w:r w:rsidR="009A0079">
      <w:rPr>
        <w:noProof/>
        <w:sz w:val="20"/>
      </w:rPr>
      <w:t>20</w:t>
    </w:r>
    <w:r w:rsidRPr="00B326F1">
      <w:rPr>
        <w:sz w:val="20"/>
      </w:rPr>
      <w:fldChar w:fldCharType="end"/>
    </w:r>
    <w:r w:rsidRPr="00B326F1">
      <w:rPr>
        <w:sz w:val="20"/>
      </w:rPr>
      <w:tab/>
    </w:r>
    <w:r>
      <w:rPr>
        <w:sz w:val="20"/>
      </w:rPr>
      <w:t xml:space="preserve">  </w:t>
    </w:r>
    <w:r>
      <w:tab/>
    </w:r>
    <w:r>
      <w:tab/>
      <w:t xml:space="preserve">                                   </w:t>
    </w:r>
    <w:r w:rsidR="00316157">
      <w:t xml:space="preserve">   </w:t>
    </w:r>
    <w:r w:rsidR="00316157">
      <w:rPr>
        <w:sz w:val="20"/>
      </w:rPr>
      <w:t>24-RFQQ-00</w:t>
    </w:r>
    <w:r w:rsidR="00195FA7">
      <w:rPr>
        <w:sz w:val="20"/>
      </w:rPr>
      <w:t>3</w:t>
    </w:r>
  </w:p>
  <w:p w14:paraId="20C0F220" w14:textId="77777777" w:rsidR="00760D46" w:rsidRPr="00AE0896" w:rsidRDefault="00760D46">
    <w:pPr>
      <w:pStyle w:val="Footer"/>
      <w:tabs>
        <w:tab w:val="clear" w:pos="8640"/>
        <w:tab w:val="right" w:pos="9360"/>
      </w:tabs>
      <w:rPr>
        <w:sz w:val="20"/>
        <w:szCs w:val="20"/>
      </w:rPr>
    </w:pPr>
    <w:r>
      <w:rPr>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068"/>
      <w:gridCol w:w="1710"/>
      <w:gridCol w:w="3780"/>
    </w:tblGrid>
    <w:tr w:rsidR="00760D46" w14:paraId="232A25BE" w14:textId="77777777">
      <w:tc>
        <w:tcPr>
          <w:tcW w:w="4068" w:type="dxa"/>
          <w:tcBorders>
            <w:top w:val="single" w:sz="4" w:space="0" w:color="auto"/>
          </w:tcBorders>
        </w:tcPr>
        <w:p w14:paraId="42F1EAA9" w14:textId="77777777" w:rsidR="00760D46" w:rsidRDefault="00760D46">
          <w:pPr>
            <w:pStyle w:val="Footer"/>
            <w:rPr>
              <w:sz w:val="18"/>
            </w:rPr>
          </w:pPr>
          <w:r>
            <w:rPr>
              <w:rStyle w:val="PageNumber"/>
              <w:sz w:val="18"/>
            </w:rPr>
            <w:t>Certification and Assurances</w:t>
          </w:r>
        </w:p>
      </w:tc>
      <w:tc>
        <w:tcPr>
          <w:tcW w:w="1710" w:type="dxa"/>
          <w:tcBorders>
            <w:top w:val="single" w:sz="4" w:space="0" w:color="auto"/>
          </w:tcBorders>
        </w:tcPr>
        <w:p w14:paraId="55C41B87" w14:textId="77777777" w:rsidR="00760D46" w:rsidRDefault="00760D46">
          <w:pPr>
            <w:pStyle w:val="Footer"/>
            <w:jc w:val="center"/>
            <w:rPr>
              <w:b/>
              <w:sz w:val="18"/>
            </w:rPr>
          </w:pPr>
        </w:p>
      </w:tc>
      <w:tc>
        <w:tcPr>
          <w:tcW w:w="3780" w:type="dxa"/>
          <w:tcBorders>
            <w:top w:val="single" w:sz="4" w:space="0" w:color="auto"/>
          </w:tcBorders>
        </w:tcPr>
        <w:p w14:paraId="5F60E47B" w14:textId="77777777" w:rsidR="00760D46" w:rsidRDefault="00760D46">
          <w:pPr>
            <w:pStyle w:val="Footer"/>
            <w:jc w:val="right"/>
            <w:rPr>
              <w:sz w:val="18"/>
            </w:rPr>
          </w:pPr>
          <w:r>
            <w:rPr>
              <w:sz w:val="18"/>
            </w:rPr>
            <w:t>Appendix A</w:t>
          </w:r>
        </w:p>
      </w:tc>
    </w:tr>
    <w:tr w:rsidR="00760D46" w14:paraId="5A36FC7B" w14:textId="77777777">
      <w:tc>
        <w:tcPr>
          <w:tcW w:w="4068" w:type="dxa"/>
        </w:tcPr>
        <w:p w14:paraId="22F6A272" w14:textId="77777777" w:rsidR="00760D46" w:rsidRDefault="00760D46">
          <w:pPr>
            <w:pStyle w:val="Footer"/>
            <w:rPr>
              <w:sz w:val="18"/>
            </w:rPr>
          </w:pPr>
          <w:r>
            <w:rPr>
              <w:sz w:val="18"/>
            </w:rPr>
            <w:t>Consolidated Technology Services</w:t>
          </w:r>
        </w:p>
      </w:tc>
      <w:tc>
        <w:tcPr>
          <w:tcW w:w="1710" w:type="dxa"/>
        </w:tcPr>
        <w:p w14:paraId="6AC2C0A2" w14:textId="77777777" w:rsidR="00760D46" w:rsidRDefault="00760D46">
          <w:pPr>
            <w:pStyle w:val="Footer"/>
            <w:jc w:val="center"/>
            <w:rPr>
              <w:sz w:val="18"/>
            </w:rPr>
          </w:pPr>
          <w:r>
            <w:rPr>
              <w:sz w:val="18"/>
            </w:rPr>
            <w:t>Page A-</w:t>
          </w:r>
          <w:r>
            <w:rPr>
              <w:rStyle w:val="PageNumber"/>
              <w:sz w:val="18"/>
            </w:rPr>
            <w:t>1</w:t>
          </w:r>
        </w:p>
      </w:tc>
      <w:tc>
        <w:tcPr>
          <w:tcW w:w="3780" w:type="dxa"/>
        </w:tcPr>
        <w:p w14:paraId="4C650328" w14:textId="540059E7" w:rsidR="00760D46" w:rsidRPr="00D37AF5" w:rsidRDefault="00EA6A26" w:rsidP="001F7656">
          <w:pPr>
            <w:pStyle w:val="Footer"/>
            <w:ind w:left="288"/>
            <w:jc w:val="right"/>
            <w:rPr>
              <w:sz w:val="18"/>
            </w:rPr>
          </w:pPr>
          <w:r>
            <w:rPr>
              <w:iCs/>
              <w:sz w:val="18"/>
            </w:rPr>
            <w:t>24-RFQQ-002</w:t>
          </w:r>
        </w:p>
      </w:tc>
    </w:tr>
  </w:tbl>
  <w:p w14:paraId="0A80EA8E" w14:textId="77777777" w:rsidR="00760D46" w:rsidRDefault="00760D46">
    <w:pPr>
      <w:pStyle w:val="Footer"/>
      <w:jc w:val="both"/>
    </w:pPr>
  </w:p>
  <w:p w14:paraId="0EB30455" w14:textId="77777777" w:rsidR="00760D46" w:rsidRDefault="00760D46">
    <w:pPr>
      <w:pStyle w:val="Footer"/>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068"/>
      <w:gridCol w:w="1710"/>
      <w:gridCol w:w="3780"/>
    </w:tblGrid>
    <w:tr w:rsidR="00760D46" w14:paraId="6A8A369C" w14:textId="77777777" w:rsidTr="0079165B">
      <w:tc>
        <w:tcPr>
          <w:tcW w:w="4068" w:type="dxa"/>
        </w:tcPr>
        <w:p w14:paraId="6CD02DD4" w14:textId="77777777" w:rsidR="00760D46" w:rsidRDefault="00760D46">
          <w:pPr>
            <w:pStyle w:val="Footer"/>
            <w:rPr>
              <w:sz w:val="18"/>
            </w:rPr>
          </w:pPr>
          <w:r>
            <w:rPr>
              <w:rStyle w:val="PageNumber"/>
              <w:sz w:val="18"/>
            </w:rPr>
            <w:t>PROPOSED CONTRACT</w:t>
          </w:r>
        </w:p>
      </w:tc>
      <w:tc>
        <w:tcPr>
          <w:tcW w:w="1710" w:type="dxa"/>
        </w:tcPr>
        <w:p w14:paraId="097B1096" w14:textId="77777777" w:rsidR="00760D46" w:rsidRDefault="00760D46">
          <w:pPr>
            <w:pStyle w:val="Footer"/>
            <w:jc w:val="center"/>
            <w:rPr>
              <w:b/>
              <w:sz w:val="18"/>
            </w:rPr>
          </w:pPr>
        </w:p>
      </w:tc>
      <w:tc>
        <w:tcPr>
          <w:tcW w:w="3780" w:type="dxa"/>
        </w:tcPr>
        <w:p w14:paraId="5137F3A1" w14:textId="77777777" w:rsidR="00760D46" w:rsidRDefault="00760D46">
          <w:pPr>
            <w:pStyle w:val="Footer"/>
            <w:jc w:val="right"/>
            <w:rPr>
              <w:sz w:val="18"/>
            </w:rPr>
          </w:pPr>
          <w:r>
            <w:rPr>
              <w:sz w:val="18"/>
            </w:rPr>
            <w:t>Appendix B</w:t>
          </w:r>
        </w:p>
      </w:tc>
    </w:tr>
    <w:tr w:rsidR="00760D46" w14:paraId="3C242283" w14:textId="77777777" w:rsidTr="0079165B">
      <w:tc>
        <w:tcPr>
          <w:tcW w:w="4068" w:type="dxa"/>
        </w:tcPr>
        <w:p w14:paraId="535DF7AE" w14:textId="77777777" w:rsidR="00760D46" w:rsidRDefault="00760D46">
          <w:pPr>
            <w:pStyle w:val="Footer"/>
            <w:rPr>
              <w:sz w:val="18"/>
            </w:rPr>
          </w:pPr>
          <w:r>
            <w:rPr>
              <w:sz w:val="18"/>
            </w:rPr>
            <w:t>Consolidated Technology Services</w:t>
          </w:r>
        </w:p>
      </w:tc>
      <w:tc>
        <w:tcPr>
          <w:tcW w:w="1710" w:type="dxa"/>
        </w:tcPr>
        <w:p w14:paraId="56F3B576" w14:textId="77777777" w:rsidR="00760D46" w:rsidRDefault="00760D46">
          <w:pPr>
            <w:pStyle w:val="Footer"/>
            <w:jc w:val="center"/>
            <w:rPr>
              <w:sz w:val="18"/>
            </w:rPr>
          </w:pPr>
          <w:r>
            <w:rPr>
              <w:sz w:val="18"/>
            </w:rPr>
            <w:t>Page B-</w:t>
          </w:r>
          <w:r>
            <w:rPr>
              <w:rStyle w:val="PageNumber"/>
              <w:sz w:val="18"/>
            </w:rPr>
            <w:t>1</w:t>
          </w:r>
        </w:p>
      </w:tc>
      <w:tc>
        <w:tcPr>
          <w:tcW w:w="3780" w:type="dxa"/>
        </w:tcPr>
        <w:p w14:paraId="5E85553E" w14:textId="3BDE5B26" w:rsidR="00760D46" w:rsidRPr="00D37AF5" w:rsidRDefault="00EA6A26" w:rsidP="001F7656">
          <w:pPr>
            <w:pStyle w:val="Footer"/>
            <w:ind w:left="288"/>
            <w:jc w:val="right"/>
            <w:rPr>
              <w:sz w:val="18"/>
            </w:rPr>
          </w:pPr>
          <w:r>
            <w:rPr>
              <w:iCs/>
              <w:sz w:val="18"/>
            </w:rPr>
            <w:t>24-RFQQ-002</w:t>
          </w:r>
        </w:p>
      </w:tc>
    </w:tr>
  </w:tbl>
  <w:p w14:paraId="514CC026" w14:textId="77777777" w:rsidR="00760D46" w:rsidRDefault="00760D46">
    <w:pPr>
      <w:pStyle w:val="Footer"/>
      <w:jc w:val="both"/>
    </w:pPr>
  </w:p>
  <w:p w14:paraId="0874535D" w14:textId="77777777" w:rsidR="00760D46" w:rsidRDefault="00760D46">
    <w:pPr>
      <w:pStyle w:val="Footer"/>
      <w:jc w:val="both"/>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3978"/>
      <w:gridCol w:w="1620"/>
      <w:gridCol w:w="3960"/>
      <w:gridCol w:w="18"/>
    </w:tblGrid>
    <w:tr w:rsidR="00760D46" w14:paraId="61A0E005" w14:textId="77777777">
      <w:trPr>
        <w:gridAfter w:val="1"/>
        <w:wAfter w:w="18" w:type="dxa"/>
      </w:trPr>
      <w:tc>
        <w:tcPr>
          <w:tcW w:w="3978" w:type="dxa"/>
          <w:tcBorders>
            <w:top w:val="single" w:sz="4" w:space="0" w:color="auto"/>
          </w:tcBorders>
        </w:tcPr>
        <w:p w14:paraId="3B8C1A69" w14:textId="77777777" w:rsidR="00760D46" w:rsidRDefault="00760D46" w:rsidP="005468C9">
          <w:pPr>
            <w:pStyle w:val="Footer"/>
            <w:rPr>
              <w:sz w:val="18"/>
            </w:rPr>
          </w:pPr>
          <w:r>
            <w:rPr>
              <w:sz w:val="18"/>
            </w:rPr>
            <w:t>MWBE CERTIFICATION</w:t>
          </w:r>
        </w:p>
      </w:tc>
      <w:tc>
        <w:tcPr>
          <w:tcW w:w="1620" w:type="dxa"/>
          <w:tcBorders>
            <w:top w:val="single" w:sz="4" w:space="0" w:color="auto"/>
          </w:tcBorders>
        </w:tcPr>
        <w:p w14:paraId="08DE1420" w14:textId="77777777" w:rsidR="00760D46" w:rsidRDefault="00760D46" w:rsidP="005468C9">
          <w:pPr>
            <w:pStyle w:val="Footer"/>
            <w:jc w:val="center"/>
            <w:rPr>
              <w:b/>
            </w:rPr>
          </w:pPr>
        </w:p>
      </w:tc>
      <w:tc>
        <w:tcPr>
          <w:tcW w:w="3960" w:type="dxa"/>
          <w:tcBorders>
            <w:top w:val="single" w:sz="4" w:space="0" w:color="auto"/>
          </w:tcBorders>
        </w:tcPr>
        <w:p w14:paraId="4AB6CB45" w14:textId="77777777" w:rsidR="00760D46" w:rsidRDefault="00760D46" w:rsidP="005468C9">
          <w:pPr>
            <w:pStyle w:val="Footer"/>
            <w:jc w:val="right"/>
            <w:rPr>
              <w:sz w:val="18"/>
            </w:rPr>
          </w:pPr>
          <w:r>
            <w:rPr>
              <w:sz w:val="18"/>
            </w:rPr>
            <w:t>Appendix C</w:t>
          </w:r>
        </w:p>
      </w:tc>
    </w:tr>
    <w:tr w:rsidR="00760D46" w:rsidRPr="00D37AF5" w14:paraId="490F08C0" w14:textId="77777777">
      <w:trPr>
        <w:trHeight w:val="613"/>
      </w:trPr>
      <w:tc>
        <w:tcPr>
          <w:tcW w:w="3978" w:type="dxa"/>
        </w:tcPr>
        <w:p w14:paraId="73BF045E" w14:textId="77777777" w:rsidR="00760D46" w:rsidRDefault="00760D46" w:rsidP="005468C9">
          <w:pPr>
            <w:pStyle w:val="Footer"/>
            <w:rPr>
              <w:sz w:val="18"/>
            </w:rPr>
          </w:pPr>
          <w:r>
            <w:rPr>
              <w:sz w:val="18"/>
            </w:rPr>
            <w:t>Consolidated Technology Services</w:t>
          </w:r>
        </w:p>
      </w:tc>
      <w:tc>
        <w:tcPr>
          <w:tcW w:w="1620" w:type="dxa"/>
        </w:tcPr>
        <w:p w14:paraId="02178137" w14:textId="77777777" w:rsidR="00760D46" w:rsidRDefault="00760D46" w:rsidP="005468C9">
          <w:pPr>
            <w:pStyle w:val="Footer"/>
            <w:jc w:val="center"/>
            <w:rPr>
              <w:sz w:val="18"/>
            </w:rPr>
          </w:pPr>
          <w:r>
            <w:rPr>
              <w:sz w:val="18"/>
            </w:rPr>
            <w:t>Page C-</w:t>
          </w:r>
          <w:r>
            <w:rPr>
              <w:rStyle w:val="PageNumber"/>
              <w:sz w:val="18"/>
            </w:rPr>
            <w:t>1</w:t>
          </w:r>
        </w:p>
      </w:tc>
      <w:tc>
        <w:tcPr>
          <w:tcW w:w="3978" w:type="dxa"/>
          <w:gridSpan w:val="2"/>
        </w:tcPr>
        <w:p w14:paraId="5AC4C038" w14:textId="00C9CADD" w:rsidR="00760D46" w:rsidRPr="00D37AF5" w:rsidRDefault="000C68EB" w:rsidP="005468C9">
          <w:pPr>
            <w:pStyle w:val="Footer"/>
            <w:jc w:val="right"/>
            <w:rPr>
              <w:sz w:val="18"/>
            </w:rPr>
          </w:pPr>
          <w:r>
            <w:rPr>
              <w:iCs/>
              <w:sz w:val="18"/>
            </w:rPr>
            <w:t>24-RFQQ-002</w:t>
          </w:r>
        </w:p>
      </w:tc>
    </w:tr>
  </w:tbl>
  <w:p w14:paraId="60CF8783" w14:textId="77777777" w:rsidR="00760D46" w:rsidRDefault="00760D46">
    <w:pPr>
      <w:pStyle w:val="Footer"/>
      <w:jc w:val="both"/>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068"/>
      <w:gridCol w:w="1710"/>
      <w:gridCol w:w="4050"/>
    </w:tblGrid>
    <w:tr w:rsidR="00760D46" w14:paraId="053E38E0" w14:textId="77777777">
      <w:trPr>
        <w:trHeight w:val="167"/>
      </w:trPr>
      <w:tc>
        <w:tcPr>
          <w:tcW w:w="4068" w:type="dxa"/>
          <w:tcBorders>
            <w:top w:val="single" w:sz="4" w:space="0" w:color="auto"/>
          </w:tcBorders>
        </w:tcPr>
        <w:p w14:paraId="090EEA9C" w14:textId="77777777" w:rsidR="00760D46" w:rsidRPr="00E1311B" w:rsidRDefault="00760D46">
          <w:pPr>
            <w:pStyle w:val="Footer"/>
            <w:rPr>
              <w:caps/>
              <w:sz w:val="18"/>
            </w:rPr>
          </w:pPr>
          <w:r w:rsidRPr="00E1311B">
            <w:rPr>
              <w:caps/>
              <w:sz w:val="18"/>
            </w:rPr>
            <w:t>Protest Procedures</w:t>
          </w:r>
        </w:p>
      </w:tc>
      <w:tc>
        <w:tcPr>
          <w:tcW w:w="1710" w:type="dxa"/>
          <w:tcBorders>
            <w:top w:val="single" w:sz="4" w:space="0" w:color="auto"/>
          </w:tcBorders>
        </w:tcPr>
        <w:p w14:paraId="1C4B1CE5" w14:textId="77777777" w:rsidR="00760D46" w:rsidRDefault="00760D46">
          <w:pPr>
            <w:pStyle w:val="Footer"/>
            <w:jc w:val="center"/>
            <w:rPr>
              <w:b/>
              <w:sz w:val="18"/>
            </w:rPr>
          </w:pPr>
        </w:p>
      </w:tc>
      <w:tc>
        <w:tcPr>
          <w:tcW w:w="4050" w:type="dxa"/>
          <w:tcBorders>
            <w:top w:val="single" w:sz="4" w:space="0" w:color="auto"/>
          </w:tcBorders>
        </w:tcPr>
        <w:p w14:paraId="08A035D7" w14:textId="77777777" w:rsidR="00760D46" w:rsidRDefault="00760D46">
          <w:pPr>
            <w:pStyle w:val="Footer"/>
            <w:jc w:val="right"/>
            <w:rPr>
              <w:sz w:val="18"/>
            </w:rPr>
          </w:pPr>
          <w:r>
            <w:rPr>
              <w:sz w:val="18"/>
            </w:rPr>
            <w:t>Appendix D</w:t>
          </w:r>
        </w:p>
      </w:tc>
    </w:tr>
    <w:tr w:rsidR="00760D46" w14:paraId="00309FDD" w14:textId="77777777">
      <w:tc>
        <w:tcPr>
          <w:tcW w:w="4068" w:type="dxa"/>
        </w:tcPr>
        <w:p w14:paraId="3F188C97" w14:textId="77777777" w:rsidR="00760D46" w:rsidRDefault="00760D46" w:rsidP="005F7438">
          <w:pPr>
            <w:pStyle w:val="Footer"/>
            <w:rPr>
              <w:sz w:val="18"/>
            </w:rPr>
          </w:pPr>
          <w:r>
            <w:rPr>
              <w:sz w:val="18"/>
            </w:rPr>
            <w:t>Consolidated Technology Services</w:t>
          </w:r>
        </w:p>
      </w:tc>
      <w:tc>
        <w:tcPr>
          <w:tcW w:w="1710" w:type="dxa"/>
        </w:tcPr>
        <w:p w14:paraId="2BD664EF" w14:textId="6719F924" w:rsidR="00760D46" w:rsidRDefault="00760D46">
          <w:pPr>
            <w:pStyle w:val="Footer"/>
            <w:jc w:val="center"/>
            <w:rPr>
              <w:sz w:val="18"/>
            </w:rPr>
          </w:pPr>
          <w:r>
            <w:rPr>
              <w:sz w:val="18"/>
            </w:rPr>
            <w:t>Page D-</w:t>
          </w:r>
          <w:r>
            <w:rPr>
              <w:rStyle w:val="PageNumber"/>
              <w:sz w:val="18"/>
            </w:rPr>
            <w:fldChar w:fldCharType="begin"/>
          </w:r>
          <w:r>
            <w:rPr>
              <w:rStyle w:val="PageNumber"/>
              <w:sz w:val="18"/>
            </w:rPr>
            <w:instrText xml:space="preserve"> PAGE </w:instrText>
          </w:r>
          <w:r>
            <w:rPr>
              <w:rStyle w:val="PageNumber"/>
              <w:sz w:val="18"/>
            </w:rPr>
            <w:fldChar w:fldCharType="separate"/>
          </w:r>
          <w:r w:rsidR="009A0079">
            <w:rPr>
              <w:rStyle w:val="PageNumber"/>
              <w:noProof/>
              <w:sz w:val="18"/>
            </w:rPr>
            <w:t>1</w:t>
          </w:r>
          <w:r>
            <w:rPr>
              <w:rStyle w:val="PageNumber"/>
              <w:sz w:val="18"/>
            </w:rPr>
            <w:fldChar w:fldCharType="end"/>
          </w:r>
        </w:p>
      </w:tc>
      <w:tc>
        <w:tcPr>
          <w:tcW w:w="4050" w:type="dxa"/>
        </w:tcPr>
        <w:p w14:paraId="5AEAE3C3" w14:textId="0CC9EF97" w:rsidR="00760D46" w:rsidRPr="00D37AF5" w:rsidRDefault="005259AF">
          <w:pPr>
            <w:pStyle w:val="Footer"/>
            <w:ind w:left="288"/>
            <w:jc w:val="right"/>
            <w:rPr>
              <w:sz w:val="18"/>
            </w:rPr>
          </w:pPr>
          <w:r>
            <w:rPr>
              <w:iCs/>
              <w:sz w:val="18"/>
            </w:rPr>
            <w:t>24-RFQQ-002</w:t>
          </w:r>
        </w:p>
      </w:tc>
    </w:tr>
  </w:tbl>
  <w:p w14:paraId="6471839A" w14:textId="77777777" w:rsidR="00760D46" w:rsidRDefault="00760D46">
    <w:pPr>
      <w:pStyle w:val="Footer"/>
      <w:jc w:val="both"/>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B6D2" w14:textId="77777777" w:rsidR="00D55477" w:rsidRDefault="00D55477">
      <w:r>
        <w:separator/>
      </w:r>
    </w:p>
  </w:footnote>
  <w:footnote w:type="continuationSeparator" w:id="0">
    <w:p w14:paraId="6FE5CA9F" w14:textId="77777777" w:rsidR="00D55477" w:rsidRDefault="00D55477">
      <w:r>
        <w:continuationSeparator/>
      </w:r>
    </w:p>
  </w:footnote>
  <w:footnote w:type="continuationNotice" w:id="1">
    <w:p w14:paraId="24640E12" w14:textId="77777777" w:rsidR="00D55477" w:rsidRDefault="00D554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31AB" w14:textId="77777777" w:rsidR="00760D46" w:rsidRDefault="00760D46">
    <w:pPr>
      <w:pStyle w:val="Header"/>
      <w:tabs>
        <w:tab w:val="left" w:pos="3960"/>
      </w:tabs>
      <w:rPr>
        <w:b/>
        <w:bCs/>
        <w:color w:val="FF0000"/>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44A5" w14:textId="77777777" w:rsidR="00760D46" w:rsidRDefault="00760D46">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5D29" w14:textId="77777777" w:rsidR="00760D46" w:rsidRDefault="00760D4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3138B" w14:textId="77777777" w:rsidR="00760D46" w:rsidRDefault="00760D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96"/>
    <w:multiLevelType w:val="hybridMultilevel"/>
    <w:tmpl w:val="D5280C88"/>
    <w:styleLink w:val="Headings1"/>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3045276"/>
    <w:multiLevelType w:val="hybridMultilevel"/>
    <w:tmpl w:val="6F58E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627BB6"/>
    <w:multiLevelType w:val="multilevel"/>
    <w:tmpl w:val="729AFF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F15EAC"/>
    <w:multiLevelType w:val="hybridMultilevel"/>
    <w:tmpl w:val="69DA5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D43D40"/>
    <w:multiLevelType w:val="hybridMultilevel"/>
    <w:tmpl w:val="C0FC27E4"/>
    <w:lvl w:ilvl="0" w:tplc="157807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411304"/>
    <w:multiLevelType w:val="multilevel"/>
    <w:tmpl w:val="C524797E"/>
    <w:lvl w:ilvl="0">
      <w:start w:val="1"/>
      <w:numFmt w:val="decimal"/>
      <w:pStyle w:val="ListBullet"/>
      <w:lvlText w:val="%1."/>
      <w:lvlJc w:val="left"/>
      <w:pPr>
        <w:tabs>
          <w:tab w:val="num" w:pos="990"/>
        </w:tabs>
        <w:ind w:left="990" w:hanging="360"/>
      </w:pPr>
      <w:rPr>
        <w:rFonts w:hint="default"/>
      </w:rPr>
    </w:lvl>
    <w:lvl w:ilvl="1">
      <w:start w:val="1"/>
      <w:numFmt w:val="bullet"/>
      <w:pStyle w:val="ListBullet2"/>
      <w:lvlText w:val=""/>
      <w:lvlJc w:val="left"/>
      <w:pPr>
        <w:tabs>
          <w:tab w:val="num" w:pos="1350"/>
        </w:tabs>
        <w:ind w:left="1350" w:hanging="360"/>
      </w:pPr>
      <w:rPr>
        <w:rFonts w:ascii="Symbol" w:hAnsi="Symbol" w:hint="default"/>
      </w:rPr>
    </w:lvl>
    <w:lvl w:ilvl="2">
      <w:start w:val="1"/>
      <w:numFmt w:val="bullet"/>
      <w:lvlText w:val=""/>
      <w:lvlJc w:val="left"/>
      <w:pPr>
        <w:tabs>
          <w:tab w:val="num" w:pos="1710"/>
        </w:tabs>
        <w:ind w:left="1710" w:hanging="360"/>
      </w:pPr>
      <w:rPr>
        <w:rFonts w:ascii="Symbol" w:hAnsi="Symbol" w:hint="default"/>
      </w:rPr>
    </w:lvl>
    <w:lvl w:ilvl="3">
      <w:start w:val="1"/>
      <w:numFmt w:val="bullet"/>
      <w:lvlText w:val=""/>
      <w:lvlJc w:val="left"/>
      <w:pPr>
        <w:tabs>
          <w:tab w:val="num" w:pos="2070"/>
        </w:tabs>
        <w:ind w:left="2070" w:hanging="360"/>
      </w:pPr>
      <w:rPr>
        <w:rFonts w:ascii="Symbol" w:hAnsi="Symbol" w:hint="default"/>
      </w:rPr>
    </w:lvl>
    <w:lvl w:ilvl="4">
      <w:start w:val="1"/>
      <w:numFmt w:val="bullet"/>
      <w:lvlText w:val=""/>
      <w:lvlJc w:val="left"/>
      <w:pPr>
        <w:tabs>
          <w:tab w:val="num" w:pos="2430"/>
        </w:tabs>
        <w:ind w:left="2430" w:hanging="360"/>
      </w:pPr>
      <w:rPr>
        <w:rFonts w:ascii="Symbol" w:hAnsi="Symbol" w:hint="default"/>
      </w:rPr>
    </w:lvl>
    <w:lvl w:ilvl="5">
      <w:start w:val="1"/>
      <w:numFmt w:val="none"/>
      <w:lvlText w:val=""/>
      <w:lvlJc w:val="left"/>
      <w:pPr>
        <w:tabs>
          <w:tab w:val="num" w:pos="2790"/>
        </w:tabs>
        <w:ind w:left="2790" w:hanging="360"/>
      </w:pPr>
      <w:rPr>
        <w:rFonts w:hint="default"/>
      </w:rPr>
    </w:lvl>
    <w:lvl w:ilvl="6">
      <w:start w:val="1"/>
      <w:numFmt w:val="none"/>
      <w:lvlText w:val=""/>
      <w:lvlJc w:val="left"/>
      <w:pPr>
        <w:tabs>
          <w:tab w:val="num" w:pos="3150"/>
        </w:tabs>
        <w:ind w:left="3150" w:hanging="360"/>
      </w:pPr>
      <w:rPr>
        <w:rFonts w:hint="default"/>
      </w:rPr>
    </w:lvl>
    <w:lvl w:ilvl="7">
      <w:start w:val="1"/>
      <w:numFmt w:val="none"/>
      <w:lvlText w:val=""/>
      <w:lvlJc w:val="left"/>
      <w:pPr>
        <w:tabs>
          <w:tab w:val="num" w:pos="3510"/>
        </w:tabs>
        <w:ind w:left="3510" w:hanging="360"/>
      </w:pPr>
      <w:rPr>
        <w:rFonts w:hint="default"/>
      </w:rPr>
    </w:lvl>
    <w:lvl w:ilvl="8">
      <w:start w:val="1"/>
      <w:numFmt w:val="none"/>
      <w:lvlText w:val=""/>
      <w:lvlJc w:val="left"/>
      <w:pPr>
        <w:tabs>
          <w:tab w:val="num" w:pos="3870"/>
        </w:tabs>
        <w:ind w:left="3870" w:hanging="360"/>
      </w:pPr>
      <w:rPr>
        <w:rFonts w:hint="default"/>
      </w:rPr>
    </w:lvl>
  </w:abstractNum>
  <w:abstractNum w:abstractNumId="6" w15:restartNumberingAfterBreak="0">
    <w:nsid w:val="23F76AF2"/>
    <w:multiLevelType w:val="multilevel"/>
    <w:tmpl w:val="3FE81D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FE5763"/>
    <w:multiLevelType w:val="hybridMultilevel"/>
    <w:tmpl w:val="5E6A96B4"/>
    <w:lvl w:ilvl="0" w:tplc="0409000F">
      <w:start w:val="1"/>
      <w:numFmt w:val="decimal"/>
      <w:lvlText w:val="%1."/>
      <w:lvlJc w:val="left"/>
      <w:pPr>
        <w:ind w:left="750" w:hanging="360"/>
      </w:pPr>
    </w:lvl>
    <w:lvl w:ilvl="1" w:tplc="04090019">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15:restartNumberingAfterBreak="0">
    <w:nsid w:val="29956950"/>
    <w:multiLevelType w:val="multilevel"/>
    <w:tmpl w:val="5E86D940"/>
    <w:lvl w:ilvl="0">
      <w:start w:val="5"/>
      <w:numFmt w:val="decimal"/>
      <w:lvlText w:val="%1"/>
      <w:lvlJc w:val="left"/>
      <w:pPr>
        <w:ind w:left="360" w:hanging="360"/>
      </w:pPr>
      <w:rPr>
        <w:rFonts w:hint="default"/>
        <w:sz w:val="24"/>
      </w:rPr>
    </w:lvl>
    <w:lvl w:ilvl="1">
      <w:start w:val="1"/>
      <w:numFmt w:val="decimal"/>
      <w:lvlText w:val="%1.%2"/>
      <w:lvlJc w:val="left"/>
      <w:pPr>
        <w:ind w:left="450" w:hanging="360"/>
      </w:pPr>
      <w:rPr>
        <w:rFonts w:hint="default"/>
        <w:b/>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840" w:hanging="1800"/>
      </w:pPr>
      <w:rPr>
        <w:rFonts w:hint="default"/>
        <w:sz w:val="24"/>
      </w:rPr>
    </w:lvl>
    <w:lvl w:ilvl="8">
      <w:start w:val="1"/>
      <w:numFmt w:val="decimal"/>
      <w:lvlText w:val="%1.%2.%3.%4.%5.%6.%7.%8.%9"/>
      <w:lvlJc w:val="left"/>
      <w:pPr>
        <w:ind w:left="7920" w:hanging="2160"/>
      </w:pPr>
      <w:rPr>
        <w:rFonts w:hint="default"/>
        <w:sz w:val="24"/>
      </w:rPr>
    </w:lvl>
  </w:abstractNum>
  <w:abstractNum w:abstractNumId="9" w15:restartNumberingAfterBreak="0">
    <w:nsid w:val="2A8159FC"/>
    <w:multiLevelType w:val="hybridMultilevel"/>
    <w:tmpl w:val="D4601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470F0B"/>
    <w:multiLevelType w:val="multilevel"/>
    <w:tmpl w:val="33221AA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B94DBC"/>
    <w:multiLevelType w:val="multilevel"/>
    <w:tmpl w:val="C96E2E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C606FC"/>
    <w:multiLevelType w:val="multilevel"/>
    <w:tmpl w:val="43906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0E2A3A"/>
    <w:multiLevelType w:val="multilevel"/>
    <w:tmpl w:val="72CC73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AF2817"/>
    <w:multiLevelType w:val="hybridMultilevel"/>
    <w:tmpl w:val="1A78E170"/>
    <w:lvl w:ilvl="0" w:tplc="2D186ED4">
      <w:start w:val="1"/>
      <w:numFmt w:val="decimal"/>
      <w:pStyle w:val="Heading1"/>
      <w:lvlText w:val="%1."/>
      <w:lvlJc w:val="left"/>
      <w:pPr>
        <w:tabs>
          <w:tab w:val="num" w:pos="360"/>
        </w:tabs>
        <w:ind w:left="360" w:hanging="360"/>
      </w:pPr>
      <w:rPr>
        <w:rFonts w:cs="Times New Roman" w:hint="default"/>
      </w:rPr>
    </w:lvl>
    <w:lvl w:ilvl="1" w:tplc="18BC30E6">
      <w:numFmt w:val="none"/>
      <w:pStyle w:val="Heading2"/>
      <w:lvlText w:val=""/>
      <w:lvlJc w:val="left"/>
      <w:pPr>
        <w:tabs>
          <w:tab w:val="num" w:pos="360"/>
        </w:tabs>
      </w:pPr>
      <w:rPr>
        <w:rFonts w:cs="Times New Roman"/>
      </w:rPr>
    </w:lvl>
    <w:lvl w:ilvl="2" w:tplc="3F1A4ACC">
      <w:numFmt w:val="none"/>
      <w:lvlText w:val=""/>
      <w:lvlJc w:val="left"/>
      <w:pPr>
        <w:tabs>
          <w:tab w:val="num" w:pos="360"/>
        </w:tabs>
      </w:pPr>
      <w:rPr>
        <w:rFonts w:cs="Times New Roman"/>
      </w:rPr>
    </w:lvl>
    <w:lvl w:ilvl="3" w:tplc="D35E7768">
      <w:numFmt w:val="none"/>
      <w:lvlText w:val=""/>
      <w:lvlJc w:val="left"/>
      <w:pPr>
        <w:tabs>
          <w:tab w:val="num" w:pos="360"/>
        </w:tabs>
      </w:pPr>
      <w:rPr>
        <w:rFonts w:cs="Times New Roman"/>
      </w:rPr>
    </w:lvl>
    <w:lvl w:ilvl="4" w:tplc="2B1056B2">
      <w:numFmt w:val="none"/>
      <w:lvlText w:val=""/>
      <w:lvlJc w:val="left"/>
      <w:pPr>
        <w:tabs>
          <w:tab w:val="num" w:pos="360"/>
        </w:tabs>
      </w:pPr>
      <w:rPr>
        <w:rFonts w:cs="Times New Roman"/>
      </w:rPr>
    </w:lvl>
    <w:lvl w:ilvl="5" w:tplc="6FAC71FC">
      <w:numFmt w:val="none"/>
      <w:lvlText w:val=""/>
      <w:lvlJc w:val="left"/>
      <w:pPr>
        <w:tabs>
          <w:tab w:val="num" w:pos="360"/>
        </w:tabs>
      </w:pPr>
      <w:rPr>
        <w:rFonts w:cs="Times New Roman"/>
      </w:rPr>
    </w:lvl>
    <w:lvl w:ilvl="6" w:tplc="5FBC360E">
      <w:numFmt w:val="none"/>
      <w:lvlText w:val=""/>
      <w:lvlJc w:val="left"/>
      <w:pPr>
        <w:tabs>
          <w:tab w:val="num" w:pos="360"/>
        </w:tabs>
      </w:pPr>
      <w:rPr>
        <w:rFonts w:cs="Times New Roman"/>
      </w:rPr>
    </w:lvl>
    <w:lvl w:ilvl="7" w:tplc="3224F5F8">
      <w:numFmt w:val="none"/>
      <w:lvlText w:val=""/>
      <w:lvlJc w:val="left"/>
      <w:pPr>
        <w:tabs>
          <w:tab w:val="num" w:pos="360"/>
        </w:tabs>
      </w:pPr>
      <w:rPr>
        <w:rFonts w:cs="Times New Roman"/>
      </w:rPr>
    </w:lvl>
    <w:lvl w:ilvl="8" w:tplc="C1846FD8">
      <w:numFmt w:val="none"/>
      <w:lvlText w:val=""/>
      <w:lvlJc w:val="left"/>
      <w:pPr>
        <w:tabs>
          <w:tab w:val="num" w:pos="360"/>
        </w:tabs>
      </w:pPr>
      <w:rPr>
        <w:rFonts w:cs="Times New Roman"/>
      </w:rPr>
    </w:lvl>
  </w:abstractNum>
  <w:abstractNum w:abstractNumId="15" w15:restartNumberingAfterBreak="0">
    <w:nsid w:val="5D444013"/>
    <w:multiLevelType w:val="singleLevel"/>
    <w:tmpl w:val="925682E0"/>
    <w:lvl w:ilvl="0">
      <w:start w:val="1"/>
      <w:numFmt w:val="decimal"/>
      <w:lvlText w:val="%1)"/>
      <w:legacy w:legacy="1" w:legacySpace="0" w:legacyIndent="360"/>
      <w:lvlJc w:val="left"/>
      <w:pPr>
        <w:ind w:left="1080" w:hanging="360"/>
      </w:pPr>
    </w:lvl>
  </w:abstractNum>
  <w:abstractNum w:abstractNumId="16" w15:restartNumberingAfterBreak="0">
    <w:nsid w:val="690703E4"/>
    <w:multiLevelType w:val="hybridMultilevel"/>
    <w:tmpl w:val="E27C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D39CE"/>
    <w:multiLevelType w:val="hybridMultilevel"/>
    <w:tmpl w:val="941EC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3B542BC"/>
    <w:multiLevelType w:val="hybridMultilevel"/>
    <w:tmpl w:val="BE7639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131E4"/>
    <w:multiLevelType w:val="multilevel"/>
    <w:tmpl w:val="3E30139C"/>
    <w:lvl w:ilvl="0">
      <w:start w:val="1"/>
      <w:numFmt w:val="decimal"/>
      <w:pStyle w:val="StyleHeading1Allcaps"/>
      <w:lvlText w:val="%1."/>
      <w:lvlJc w:val="left"/>
      <w:pPr>
        <w:tabs>
          <w:tab w:val="num" w:pos="432"/>
        </w:tabs>
        <w:ind w:left="432" w:hanging="432"/>
      </w:pPr>
      <w:rPr>
        <w:rFonts w:cs="Times New Roman" w:hint="default"/>
      </w:rPr>
    </w:lvl>
    <w:lvl w:ilvl="1">
      <w:start w:val="1"/>
      <w:numFmt w:val="decimal"/>
      <w:pStyle w:val="StyleHeading2Before6ptAfter3pt"/>
      <w:lvlText w:val="%1.%2"/>
      <w:lvlJc w:val="left"/>
      <w:pPr>
        <w:tabs>
          <w:tab w:val="num" w:pos="36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232203457">
    <w:abstractNumId w:val="14"/>
  </w:num>
  <w:num w:numId="2" w16cid:durableId="1627394978">
    <w:abstractNumId w:val="0"/>
  </w:num>
  <w:num w:numId="3" w16cid:durableId="1728528349">
    <w:abstractNumId w:val="19"/>
  </w:num>
  <w:num w:numId="4" w16cid:durableId="670645508">
    <w:abstractNumId w:val="14"/>
    <w:lvlOverride w:ilvl="0">
      <w:startOverride w:val="5"/>
    </w:lvlOverride>
  </w:num>
  <w:num w:numId="5" w16cid:durableId="440809379">
    <w:abstractNumId w:val="7"/>
  </w:num>
  <w:num w:numId="6" w16cid:durableId="965502344">
    <w:abstractNumId w:val="8"/>
  </w:num>
  <w:num w:numId="7" w16cid:durableId="889194802">
    <w:abstractNumId w:val="5"/>
  </w:num>
  <w:num w:numId="8" w16cid:durableId="1398746014">
    <w:abstractNumId w:val="10"/>
  </w:num>
  <w:num w:numId="9" w16cid:durableId="1045257234">
    <w:abstractNumId w:val="15"/>
  </w:num>
  <w:num w:numId="10" w16cid:durableId="1471752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293144">
    <w:abstractNumId w:val="9"/>
  </w:num>
  <w:num w:numId="12" w16cid:durableId="1218662287">
    <w:abstractNumId w:val="3"/>
  </w:num>
  <w:num w:numId="13" w16cid:durableId="1158037253">
    <w:abstractNumId w:val="17"/>
  </w:num>
  <w:num w:numId="14" w16cid:durableId="835193146">
    <w:abstractNumId w:val="18"/>
  </w:num>
  <w:num w:numId="15" w16cid:durableId="1292320209">
    <w:abstractNumId w:val="16"/>
  </w:num>
  <w:num w:numId="16" w16cid:durableId="1174219770">
    <w:abstractNumId w:val="12"/>
  </w:num>
  <w:num w:numId="17" w16cid:durableId="1142314355">
    <w:abstractNumId w:val="11"/>
  </w:num>
  <w:num w:numId="18" w16cid:durableId="1315790918">
    <w:abstractNumId w:val="6"/>
  </w:num>
  <w:num w:numId="19" w16cid:durableId="1378161057">
    <w:abstractNumId w:val="13"/>
  </w:num>
  <w:num w:numId="20" w16cid:durableId="1441145539">
    <w:abstractNumId w:val="14"/>
  </w:num>
  <w:num w:numId="21" w16cid:durableId="907228249">
    <w:abstractNumId w:val="14"/>
  </w:num>
  <w:num w:numId="22" w16cid:durableId="742409538">
    <w:abstractNumId w:val="14"/>
  </w:num>
  <w:num w:numId="23" w16cid:durableId="577833310">
    <w:abstractNumId w:val="2"/>
  </w:num>
  <w:num w:numId="24" w16cid:durableId="96869512">
    <w:abstractNumId w:val="14"/>
  </w:num>
  <w:num w:numId="25" w16cid:durableId="1643315784">
    <w:abstractNumId w:val="14"/>
  </w:num>
  <w:num w:numId="26" w16cid:durableId="1278104030">
    <w:abstractNumId w:val="14"/>
  </w:num>
  <w:num w:numId="27" w16cid:durableId="132914379">
    <w:abstractNumId w:val="14"/>
  </w:num>
  <w:num w:numId="28" w16cid:durableId="1476070643">
    <w:abstractNumId w:val="14"/>
  </w:num>
  <w:num w:numId="29" w16cid:durableId="1111902424">
    <w:abstractNumId w:val="14"/>
  </w:num>
  <w:num w:numId="30" w16cid:durableId="171263130">
    <w:abstractNumId w:val="14"/>
  </w:num>
  <w:num w:numId="31" w16cid:durableId="337772690">
    <w:abstractNumId w:val="14"/>
  </w:num>
  <w:num w:numId="32" w16cid:durableId="2132674770">
    <w:abstractNumId w:val="14"/>
  </w:num>
  <w:num w:numId="33" w16cid:durableId="1948153297">
    <w:abstractNumId w:val="14"/>
  </w:num>
  <w:num w:numId="34" w16cid:durableId="493029057">
    <w:abstractNumId w:val="14"/>
  </w:num>
  <w:num w:numId="35" w16cid:durableId="1728258347">
    <w:abstractNumId w:val="14"/>
  </w:num>
  <w:num w:numId="36" w16cid:durableId="474030762">
    <w:abstractNumId w:val="14"/>
  </w:num>
  <w:num w:numId="37" w16cid:durableId="1461265228">
    <w:abstractNumId w:val="14"/>
  </w:num>
  <w:num w:numId="38" w16cid:durableId="40503583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66"/>
    <w:rsid w:val="00000396"/>
    <w:rsid w:val="00000477"/>
    <w:rsid w:val="00000A48"/>
    <w:rsid w:val="000012FF"/>
    <w:rsid w:val="00001D18"/>
    <w:rsid w:val="00001E36"/>
    <w:rsid w:val="000046E8"/>
    <w:rsid w:val="00005007"/>
    <w:rsid w:val="0000550F"/>
    <w:rsid w:val="0001055D"/>
    <w:rsid w:val="00011C05"/>
    <w:rsid w:val="0001221E"/>
    <w:rsid w:val="00012ABE"/>
    <w:rsid w:val="00012EC1"/>
    <w:rsid w:val="00013876"/>
    <w:rsid w:val="00013979"/>
    <w:rsid w:val="00013AC8"/>
    <w:rsid w:val="00013D80"/>
    <w:rsid w:val="00013DBF"/>
    <w:rsid w:val="00013DFF"/>
    <w:rsid w:val="00014D04"/>
    <w:rsid w:val="00014D7B"/>
    <w:rsid w:val="00015392"/>
    <w:rsid w:val="000170CC"/>
    <w:rsid w:val="00017696"/>
    <w:rsid w:val="00017F7F"/>
    <w:rsid w:val="0002007F"/>
    <w:rsid w:val="0002026E"/>
    <w:rsid w:val="0002067B"/>
    <w:rsid w:val="00020840"/>
    <w:rsid w:val="00020BA0"/>
    <w:rsid w:val="00020FB8"/>
    <w:rsid w:val="00022068"/>
    <w:rsid w:val="00022B58"/>
    <w:rsid w:val="000235FF"/>
    <w:rsid w:val="00023C2A"/>
    <w:rsid w:val="0002434A"/>
    <w:rsid w:val="000244D1"/>
    <w:rsid w:val="000269D5"/>
    <w:rsid w:val="00027475"/>
    <w:rsid w:val="000279D1"/>
    <w:rsid w:val="00031465"/>
    <w:rsid w:val="00032610"/>
    <w:rsid w:val="00032C13"/>
    <w:rsid w:val="00032C33"/>
    <w:rsid w:val="00033A0A"/>
    <w:rsid w:val="000368F8"/>
    <w:rsid w:val="00037DA1"/>
    <w:rsid w:val="000400EA"/>
    <w:rsid w:val="000406AA"/>
    <w:rsid w:val="000423AE"/>
    <w:rsid w:val="00043BCA"/>
    <w:rsid w:val="000443C1"/>
    <w:rsid w:val="00044897"/>
    <w:rsid w:val="00046A67"/>
    <w:rsid w:val="000503EC"/>
    <w:rsid w:val="0005250A"/>
    <w:rsid w:val="00053406"/>
    <w:rsid w:val="00055C3B"/>
    <w:rsid w:val="00056F9F"/>
    <w:rsid w:val="0005702A"/>
    <w:rsid w:val="0005776A"/>
    <w:rsid w:val="000606AF"/>
    <w:rsid w:val="00060C08"/>
    <w:rsid w:val="00061963"/>
    <w:rsid w:val="000624DC"/>
    <w:rsid w:val="00066002"/>
    <w:rsid w:val="00070B74"/>
    <w:rsid w:val="00071E32"/>
    <w:rsid w:val="0007250F"/>
    <w:rsid w:val="00072E94"/>
    <w:rsid w:val="0007440D"/>
    <w:rsid w:val="00075ED9"/>
    <w:rsid w:val="00077E01"/>
    <w:rsid w:val="0008115F"/>
    <w:rsid w:val="00081F2D"/>
    <w:rsid w:val="0008641F"/>
    <w:rsid w:val="00086962"/>
    <w:rsid w:val="00087C23"/>
    <w:rsid w:val="0009016C"/>
    <w:rsid w:val="000906B1"/>
    <w:rsid w:val="00090992"/>
    <w:rsid w:val="00091867"/>
    <w:rsid w:val="000944D0"/>
    <w:rsid w:val="000949E2"/>
    <w:rsid w:val="00094F31"/>
    <w:rsid w:val="0009502B"/>
    <w:rsid w:val="000950FE"/>
    <w:rsid w:val="000952BA"/>
    <w:rsid w:val="0009595F"/>
    <w:rsid w:val="000967B3"/>
    <w:rsid w:val="00097A9B"/>
    <w:rsid w:val="00097BBA"/>
    <w:rsid w:val="000A0C6B"/>
    <w:rsid w:val="000A15AD"/>
    <w:rsid w:val="000A1702"/>
    <w:rsid w:val="000A18E8"/>
    <w:rsid w:val="000A20C3"/>
    <w:rsid w:val="000A340E"/>
    <w:rsid w:val="000A35D3"/>
    <w:rsid w:val="000A3AED"/>
    <w:rsid w:val="000A44D8"/>
    <w:rsid w:val="000A78C7"/>
    <w:rsid w:val="000A794E"/>
    <w:rsid w:val="000A7D17"/>
    <w:rsid w:val="000A7F2D"/>
    <w:rsid w:val="000B0C4E"/>
    <w:rsid w:val="000B255D"/>
    <w:rsid w:val="000B2D0E"/>
    <w:rsid w:val="000B3785"/>
    <w:rsid w:val="000B4671"/>
    <w:rsid w:val="000B56CF"/>
    <w:rsid w:val="000B56D7"/>
    <w:rsid w:val="000B5B00"/>
    <w:rsid w:val="000B6B81"/>
    <w:rsid w:val="000B7341"/>
    <w:rsid w:val="000B7F30"/>
    <w:rsid w:val="000C040C"/>
    <w:rsid w:val="000C0A9F"/>
    <w:rsid w:val="000C259F"/>
    <w:rsid w:val="000C3AA5"/>
    <w:rsid w:val="000C53DF"/>
    <w:rsid w:val="000C634D"/>
    <w:rsid w:val="000C68EB"/>
    <w:rsid w:val="000C705C"/>
    <w:rsid w:val="000D06ED"/>
    <w:rsid w:val="000D17A9"/>
    <w:rsid w:val="000D2EA4"/>
    <w:rsid w:val="000D2F44"/>
    <w:rsid w:val="000D3D4C"/>
    <w:rsid w:val="000D3D83"/>
    <w:rsid w:val="000D4679"/>
    <w:rsid w:val="000D5C79"/>
    <w:rsid w:val="000D6221"/>
    <w:rsid w:val="000D7472"/>
    <w:rsid w:val="000E290A"/>
    <w:rsid w:val="000E4057"/>
    <w:rsid w:val="000E4F12"/>
    <w:rsid w:val="000E5745"/>
    <w:rsid w:val="000E5920"/>
    <w:rsid w:val="000E710B"/>
    <w:rsid w:val="000E7904"/>
    <w:rsid w:val="000E79E4"/>
    <w:rsid w:val="000E7FE6"/>
    <w:rsid w:val="000F041E"/>
    <w:rsid w:val="000F0D78"/>
    <w:rsid w:val="000F116E"/>
    <w:rsid w:val="000F399F"/>
    <w:rsid w:val="000F3CF5"/>
    <w:rsid w:val="000F3F93"/>
    <w:rsid w:val="000F4A3E"/>
    <w:rsid w:val="000F5B64"/>
    <w:rsid w:val="000F67B6"/>
    <w:rsid w:val="000F7138"/>
    <w:rsid w:val="000F7199"/>
    <w:rsid w:val="000F7226"/>
    <w:rsid w:val="000F7ADB"/>
    <w:rsid w:val="00100045"/>
    <w:rsid w:val="001005B9"/>
    <w:rsid w:val="00100931"/>
    <w:rsid w:val="00100DBC"/>
    <w:rsid w:val="00101F2B"/>
    <w:rsid w:val="00101FAE"/>
    <w:rsid w:val="00102BE5"/>
    <w:rsid w:val="001057C0"/>
    <w:rsid w:val="00105C1E"/>
    <w:rsid w:val="00105C69"/>
    <w:rsid w:val="00105EAA"/>
    <w:rsid w:val="0010620F"/>
    <w:rsid w:val="001068EC"/>
    <w:rsid w:val="00106F27"/>
    <w:rsid w:val="00110B1A"/>
    <w:rsid w:val="00111400"/>
    <w:rsid w:val="001117A6"/>
    <w:rsid w:val="00112719"/>
    <w:rsid w:val="00113109"/>
    <w:rsid w:val="00114FDF"/>
    <w:rsid w:val="00116A05"/>
    <w:rsid w:val="001200F4"/>
    <w:rsid w:val="001202BB"/>
    <w:rsid w:val="001218D9"/>
    <w:rsid w:val="001243BF"/>
    <w:rsid w:val="001246FD"/>
    <w:rsid w:val="00124F8E"/>
    <w:rsid w:val="00126D91"/>
    <w:rsid w:val="00130152"/>
    <w:rsid w:val="001303EA"/>
    <w:rsid w:val="00131CBE"/>
    <w:rsid w:val="001321C9"/>
    <w:rsid w:val="00132431"/>
    <w:rsid w:val="00132892"/>
    <w:rsid w:val="00133E26"/>
    <w:rsid w:val="0013400A"/>
    <w:rsid w:val="0013620A"/>
    <w:rsid w:val="0013639D"/>
    <w:rsid w:val="00136C72"/>
    <w:rsid w:val="001379EB"/>
    <w:rsid w:val="00137F95"/>
    <w:rsid w:val="00141F46"/>
    <w:rsid w:val="001428C6"/>
    <w:rsid w:val="00142920"/>
    <w:rsid w:val="00142D6A"/>
    <w:rsid w:val="001442EC"/>
    <w:rsid w:val="00144F69"/>
    <w:rsid w:val="00145031"/>
    <w:rsid w:val="00145E55"/>
    <w:rsid w:val="001476D8"/>
    <w:rsid w:val="00150564"/>
    <w:rsid w:val="0015090B"/>
    <w:rsid w:val="001513FD"/>
    <w:rsid w:val="00151CCE"/>
    <w:rsid w:val="0015291D"/>
    <w:rsid w:val="00154E87"/>
    <w:rsid w:val="00155CDD"/>
    <w:rsid w:val="00155E8C"/>
    <w:rsid w:val="00156B55"/>
    <w:rsid w:val="00157782"/>
    <w:rsid w:val="0015789E"/>
    <w:rsid w:val="00157C32"/>
    <w:rsid w:val="001624A0"/>
    <w:rsid w:val="001646B8"/>
    <w:rsid w:val="00165025"/>
    <w:rsid w:val="001659D4"/>
    <w:rsid w:val="00165D7C"/>
    <w:rsid w:val="00166F37"/>
    <w:rsid w:val="00167B47"/>
    <w:rsid w:val="001701F2"/>
    <w:rsid w:val="0017274E"/>
    <w:rsid w:val="00173131"/>
    <w:rsid w:val="001733C2"/>
    <w:rsid w:val="001738E8"/>
    <w:rsid w:val="00173B57"/>
    <w:rsid w:val="00174EE0"/>
    <w:rsid w:val="00175846"/>
    <w:rsid w:val="00175B95"/>
    <w:rsid w:val="001773B9"/>
    <w:rsid w:val="00177A72"/>
    <w:rsid w:val="00177B89"/>
    <w:rsid w:val="00180040"/>
    <w:rsid w:val="001801C2"/>
    <w:rsid w:val="001811CC"/>
    <w:rsid w:val="00181649"/>
    <w:rsid w:val="001820A3"/>
    <w:rsid w:val="00183538"/>
    <w:rsid w:val="00184271"/>
    <w:rsid w:val="001844A3"/>
    <w:rsid w:val="00187398"/>
    <w:rsid w:val="001875D4"/>
    <w:rsid w:val="00187933"/>
    <w:rsid w:val="00190206"/>
    <w:rsid w:val="00191601"/>
    <w:rsid w:val="001924E5"/>
    <w:rsid w:val="00192BD8"/>
    <w:rsid w:val="00193E3A"/>
    <w:rsid w:val="00195FA7"/>
    <w:rsid w:val="00196626"/>
    <w:rsid w:val="00196B43"/>
    <w:rsid w:val="00197939"/>
    <w:rsid w:val="001A020A"/>
    <w:rsid w:val="001A0E14"/>
    <w:rsid w:val="001A2168"/>
    <w:rsid w:val="001A2E1E"/>
    <w:rsid w:val="001A520F"/>
    <w:rsid w:val="001A5895"/>
    <w:rsid w:val="001A5C8A"/>
    <w:rsid w:val="001A659D"/>
    <w:rsid w:val="001A68FF"/>
    <w:rsid w:val="001A6DF9"/>
    <w:rsid w:val="001A6F8F"/>
    <w:rsid w:val="001A786E"/>
    <w:rsid w:val="001B02D6"/>
    <w:rsid w:val="001B032B"/>
    <w:rsid w:val="001B16DE"/>
    <w:rsid w:val="001B1973"/>
    <w:rsid w:val="001B2A22"/>
    <w:rsid w:val="001B2CA6"/>
    <w:rsid w:val="001B4DB2"/>
    <w:rsid w:val="001B67AC"/>
    <w:rsid w:val="001B75CB"/>
    <w:rsid w:val="001C0D6E"/>
    <w:rsid w:val="001C194E"/>
    <w:rsid w:val="001C1C93"/>
    <w:rsid w:val="001C3807"/>
    <w:rsid w:val="001C52AE"/>
    <w:rsid w:val="001C5587"/>
    <w:rsid w:val="001C673B"/>
    <w:rsid w:val="001C69DC"/>
    <w:rsid w:val="001D0223"/>
    <w:rsid w:val="001D52B1"/>
    <w:rsid w:val="001D5BF3"/>
    <w:rsid w:val="001D6D45"/>
    <w:rsid w:val="001D6DB0"/>
    <w:rsid w:val="001D7FB1"/>
    <w:rsid w:val="001E0CA6"/>
    <w:rsid w:val="001E48BC"/>
    <w:rsid w:val="001E5EA9"/>
    <w:rsid w:val="001E6770"/>
    <w:rsid w:val="001E7C31"/>
    <w:rsid w:val="001F0E95"/>
    <w:rsid w:val="001F12C8"/>
    <w:rsid w:val="001F1430"/>
    <w:rsid w:val="001F1BBE"/>
    <w:rsid w:val="001F20AF"/>
    <w:rsid w:val="001F3E45"/>
    <w:rsid w:val="001F4805"/>
    <w:rsid w:val="001F621E"/>
    <w:rsid w:val="001F6383"/>
    <w:rsid w:val="001F64B1"/>
    <w:rsid w:val="001F6943"/>
    <w:rsid w:val="001F7656"/>
    <w:rsid w:val="001F76CA"/>
    <w:rsid w:val="001F79A8"/>
    <w:rsid w:val="00200E8F"/>
    <w:rsid w:val="00204194"/>
    <w:rsid w:val="002043CB"/>
    <w:rsid w:val="00204745"/>
    <w:rsid w:val="00204BD5"/>
    <w:rsid w:val="00205D8E"/>
    <w:rsid w:val="00207008"/>
    <w:rsid w:val="00212ACB"/>
    <w:rsid w:val="0021341B"/>
    <w:rsid w:val="002145CF"/>
    <w:rsid w:val="002147E0"/>
    <w:rsid w:val="00214E6C"/>
    <w:rsid w:val="0021563D"/>
    <w:rsid w:val="002156AC"/>
    <w:rsid w:val="00215AE0"/>
    <w:rsid w:val="00215DE6"/>
    <w:rsid w:val="00216522"/>
    <w:rsid w:val="00216962"/>
    <w:rsid w:val="00216A5A"/>
    <w:rsid w:val="00216F0F"/>
    <w:rsid w:val="00217297"/>
    <w:rsid w:val="002203AD"/>
    <w:rsid w:val="00220ADE"/>
    <w:rsid w:val="002210B6"/>
    <w:rsid w:val="002227EC"/>
    <w:rsid w:val="002228F5"/>
    <w:rsid w:val="00222F23"/>
    <w:rsid w:val="0022311E"/>
    <w:rsid w:val="0022330D"/>
    <w:rsid w:val="00224D78"/>
    <w:rsid w:val="00225161"/>
    <w:rsid w:val="002256CD"/>
    <w:rsid w:val="0022665D"/>
    <w:rsid w:val="0022675C"/>
    <w:rsid w:val="00226F1D"/>
    <w:rsid w:val="00233A4F"/>
    <w:rsid w:val="0023591B"/>
    <w:rsid w:val="00235CD7"/>
    <w:rsid w:val="00235F19"/>
    <w:rsid w:val="002372CA"/>
    <w:rsid w:val="00241B9A"/>
    <w:rsid w:val="00242816"/>
    <w:rsid w:val="00242F82"/>
    <w:rsid w:val="00243F40"/>
    <w:rsid w:val="002457EC"/>
    <w:rsid w:val="00245BED"/>
    <w:rsid w:val="002463CA"/>
    <w:rsid w:val="0024650B"/>
    <w:rsid w:val="002467C9"/>
    <w:rsid w:val="002468F8"/>
    <w:rsid w:val="00246F2C"/>
    <w:rsid w:val="00247134"/>
    <w:rsid w:val="002478A0"/>
    <w:rsid w:val="00247B83"/>
    <w:rsid w:val="002516FF"/>
    <w:rsid w:val="00251A4A"/>
    <w:rsid w:val="00252222"/>
    <w:rsid w:val="00252479"/>
    <w:rsid w:val="00252A62"/>
    <w:rsid w:val="0025380A"/>
    <w:rsid w:val="00254453"/>
    <w:rsid w:val="0025607E"/>
    <w:rsid w:val="002563F6"/>
    <w:rsid w:val="002566A4"/>
    <w:rsid w:val="0025698F"/>
    <w:rsid w:val="00256B9A"/>
    <w:rsid w:val="0026051D"/>
    <w:rsid w:val="002609A6"/>
    <w:rsid w:val="00260B03"/>
    <w:rsid w:val="00261EE4"/>
    <w:rsid w:val="00262154"/>
    <w:rsid w:val="002628D8"/>
    <w:rsid w:val="002639D9"/>
    <w:rsid w:val="00264376"/>
    <w:rsid w:val="00264E32"/>
    <w:rsid w:val="00264F88"/>
    <w:rsid w:val="00265511"/>
    <w:rsid w:val="00266781"/>
    <w:rsid w:val="00267528"/>
    <w:rsid w:val="0027092F"/>
    <w:rsid w:val="0027112E"/>
    <w:rsid w:val="002715B0"/>
    <w:rsid w:val="00271B78"/>
    <w:rsid w:val="00271F11"/>
    <w:rsid w:val="00272340"/>
    <w:rsid w:val="00273D34"/>
    <w:rsid w:val="002753FE"/>
    <w:rsid w:val="002767FB"/>
    <w:rsid w:val="0028094C"/>
    <w:rsid w:val="0028135C"/>
    <w:rsid w:val="002815DA"/>
    <w:rsid w:val="002818DE"/>
    <w:rsid w:val="0028209E"/>
    <w:rsid w:val="0028275B"/>
    <w:rsid w:val="002833C6"/>
    <w:rsid w:val="0028457D"/>
    <w:rsid w:val="00284F6B"/>
    <w:rsid w:val="00285255"/>
    <w:rsid w:val="00285CB3"/>
    <w:rsid w:val="00287315"/>
    <w:rsid w:val="00287A59"/>
    <w:rsid w:val="00290434"/>
    <w:rsid w:val="00290599"/>
    <w:rsid w:val="00290D9B"/>
    <w:rsid w:val="002914A6"/>
    <w:rsid w:val="00291636"/>
    <w:rsid w:val="00292583"/>
    <w:rsid w:val="00293547"/>
    <w:rsid w:val="00294816"/>
    <w:rsid w:val="002948CA"/>
    <w:rsid w:val="00294DB0"/>
    <w:rsid w:val="0029505E"/>
    <w:rsid w:val="00295186"/>
    <w:rsid w:val="00297277"/>
    <w:rsid w:val="00297A64"/>
    <w:rsid w:val="002A0759"/>
    <w:rsid w:val="002A1ADC"/>
    <w:rsid w:val="002A25C8"/>
    <w:rsid w:val="002A2D67"/>
    <w:rsid w:val="002A31E5"/>
    <w:rsid w:val="002A326C"/>
    <w:rsid w:val="002A3DF2"/>
    <w:rsid w:val="002A5AC6"/>
    <w:rsid w:val="002A5BC9"/>
    <w:rsid w:val="002A60EB"/>
    <w:rsid w:val="002A63B7"/>
    <w:rsid w:val="002A6C98"/>
    <w:rsid w:val="002A6DA2"/>
    <w:rsid w:val="002B0694"/>
    <w:rsid w:val="002B0889"/>
    <w:rsid w:val="002B0EAE"/>
    <w:rsid w:val="002B1B82"/>
    <w:rsid w:val="002B1DF1"/>
    <w:rsid w:val="002B3147"/>
    <w:rsid w:val="002B4A08"/>
    <w:rsid w:val="002B4E2D"/>
    <w:rsid w:val="002B5669"/>
    <w:rsid w:val="002B56CE"/>
    <w:rsid w:val="002B5B57"/>
    <w:rsid w:val="002B6184"/>
    <w:rsid w:val="002B76B7"/>
    <w:rsid w:val="002B7822"/>
    <w:rsid w:val="002C04C8"/>
    <w:rsid w:val="002C0551"/>
    <w:rsid w:val="002C0C7F"/>
    <w:rsid w:val="002C20DC"/>
    <w:rsid w:val="002C2B05"/>
    <w:rsid w:val="002C36B1"/>
    <w:rsid w:val="002C39D0"/>
    <w:rsid w:val="002C66F7"/>
    <w:rsid w:val="002D0773"/>
    <w:rsid w:val="002D1C4A"/>
    <w:rsid w:val="002D1CCE"/>
    <w:rsid w:val="002D298F"/>
    <w:rsid w:val="002D2EAC"/>
    <w:rsid w:val="002D3C3D"/>
    <w:rsid w:val="002D3CAC"/>
    <w:rsid w:val="002D4725"/>
    <w:rsid w:val="002D4F0F"/>
    <w:rsid w:val="002D527D"/>
    <w:rsid w:val="002D6747"/>
    <w:rsid w:val="002D77CA"/>
    <w:rsid w:val="002D7BEE"/>
    <w:rsid w:val="002E0C53"/>
    <w:rsid w:val="002E3623"/>
    <w:rsid w:val="002E391C"/>
    <w:rsid w:val="002E3FD8"/>
    <w:rsid w:val="002E41ED"/>
    <w:rsid w:val="002E45D5"/>
    <w:rsid w:val="002E4FDD"/>
    <w:rsid w:val="002E5E97"/>
    <w:rsid w:val="002F212C"/>
    <w:rsid w:val="002F34B5"/>
    <w:rsid w:val="002F3AC7"/>
    <w:rsid w:val="002F418C"/>
    <w:rsid w:val="002F459C"/>
    <w:rsid w:val="002F46AB"/>
    <w:rsid w:val="002F4AC6"/>
    <w:rsid w:val="002F559B"/>
    <w:rsid w:val="002F7D85"/>
    <w:rsid w:val="00300419"/>
    <w:rsid w:val="00300ED3"/>
    <w:rsid w:val="003015B9"/>
    <w:rsid w:val="003019C9"/>
    <w:rsid w:val="00301C1F"/>
    <w:rsid w:val="00302A0C"/>
    <w:rsid w:val="00304151"/>
    <w:rsid w:val="00304187"/>
    <w:rsid w:val="0030485C"/>
    <w:rsid w:val="003053BE"/>
    <w:rsid w:val="00306160"/>
    <w:rsid w:val="00307361"/>
    <w:rsid w:val="00307D37"/>
    <w:rsid w:val="0031144E"/>
    <w:rsid w:val="00313124"/>
    <w:rsid w:val="00314332"/>
    <w:rsid w:val="00314C76"/>
    <w:rsid w:val="00315071"/>
    <w:rsid w:val="00315E7B"/>
    <w:rsid w:val="00316157"/>
    <w:rsid w:val="00316749"/>
    <w:rsid w:val="003177D7"/>
    <w:rsid w:val="00320055"/>
    <w:rsid w:val="003205CD"/>
    <w:rsid w:val="003207BE"/>
    <w:rsid w:val="00321C84"/>
    <w:rsid w:val="003223B5"/>
    <w:rsid w:val="00322835"/>
    <w:rsid w:val="00323585"/>
    <w:rsid w:val="00324640"/>
    <w:rsid w:val="00324B60"/>
    <w:rsid w:val="0032573E"/>
    <w:rsid w:val="00325995"/>
    <w:rsid w:val="003268E1"/>
    <w:rsid w:val="00326AC3"/>
    <w:rsid w:val="00326B4A"/>
    <w:rsid w:val="00326E59"/>
    <w:rsid w:val="0032761F"/>
    <w:rsid w:val="00327C62"/>
    <w:rsid w:val="00330397"/>
    <w:rsid w:val="003310A0"/>
    <w:rsid w:val="00331DB0"/>
    <w:rsid w:val="003330E0"/>
    <w:rsid w:val="003345BD"/>
    <w:rsid w:val="00336DCC"/>
    <w:rsid w:val="00337D2B"/>
    <w:rsid w:val="00341566"/>
    <w:rsid w:val="00342F74"/>
    <w:rsid w:val="003445C0"/>
    <w:rsid w:val="003446B5"/>
    <w:rsid w:val="003451EF"/>
    <w:rsid w:val="00345BB0"/>
    <w:rsid w:val="003464AE"/>
    <w:rsid w:val="00347169"/>
    <w:rsid w:val="003478CB"/>
    <w:rsid w:val="0035075F"/>
    <w:rsid w:val="00350F9E"/>
    <w:rsid w:val="00351A20"/>
    <w:rsid w:val="0035268C"/>
    <w:rsid w:val="00352E0C"/>
    <w:rsid w:val="003533B8"/>
    <w:rsid w:val="003537E9"/>
    <w:rsid w:val="00354A1B"/>
    <w:rsid w:val="00354B71"/>
    <w:rsid w:val="00354CDB"/>
    <w:rsid w:val="00354EE2"/>
    <w:rsid w:val="003553DE"/>
    <w:rsid w:val="0035570E"/>
    <w:rsid w:val="00355A54"/>
    <w:rsid w:val="003568D9"/>
    <w:rsid w:val="00356FB6"/>
    <w:rsid w:val="003573BB"/>
    <w:rsid w:val="00360604"/>
    <w:rsid w:val="003609EB"/>
    <w:rsid w:val="00360FA4"/>
    <w:rsid w:val="00361288"/>
    <w:rsid w:val="0036211F"/>
    <w:rsid w:val="003622BE"/>
    <w:rsid w:val="00363C53"/>
    <w:rsid w:val="003654D1"/>
    <w:rsid w:val="00365D86"/>
    <w:rsid w:val="0036668A"/>
    <w:rsid w:val="00367256"/>
    <w:rsid w:val="003673C7"/>
    <w:rsid w:val="00370065"/>
    <w:rsid w:val="0037142F"/>
    <w:rsid w:val="00371B76"/>
    <w:rsid w:val="0037279C"/>
    <w:rsid w:val="00373C1C"/>
    <w:rsid w:val="00373FAE"/>
    <w:rsid w:val="003745AE"/>
    <w:rsid w:val="00375B7C"/>
    <w:rsid w:val="00376670"/>
    <w:rsid w:val="003811E9"/>
    <w:rsid w:val="003824CD"/>
    <w:rsid w:val="00382B0C"/>
    <w:rsid w:val="00382E8F"/>
    <w:rsid w:val="003842B9"/>
    <w:rsid w:val="003846B2"/>
    <w:rsid w:val="00384BCC"/>
    <w:rsid w:val="00386531"/>
    <w:rsid w:val="003865AD"/>
    <w:rsid w:val="00387ABF"/>
    <w:rsid w:val="00390564"/>
    <w:rsid w:val="00390F34"/>
    <w:rsid w:val="00391CB5"/>
    <w:rsid w:val="00391D1C"/>
    <w:rsid w:val="003933DC"/>
    <w:rsid w:val="003937BE"/>
    <w:rsid w:val="003941A9"/>
    <w:rsid w:val="003962DB"/>
    <w:rsid w:val="00396834"/>
    <w:rsid w:val="00397EF6"/>
    <w:rsid w:val="003A0755"/>
    <w:rsid w:val="003A0C4C"/>
    <w:rsid w:val="003A1C12"/>
    <w:rsid w:val="003A1E67"/>
    <w:rsid w:val="003A2B8B"/>
    <w:rsid w:val="003A3E2E"/>
    <w:rsid w:val="003A551F"/>
    <w:rsid w:val="003A5BC2"/>
    <w:rsid w:val="003A5BFC"/>
    <w:rsid w:val="003A5F43"/>
    <w:rsid w:val="003A65C4"/>
    <w:rsid w:val="003A73C7"/>
    <w:rsid w:val="003B07CD"/>
    <w:rsid w:val="003B1681"/>
    <w:rsid w:val="003B1AB3"/>
    <w:rsid w:val="003B1D86"/>
    <w:rsid w:val="003B2867"/>
    <w:rsid w:val="003B28C1"/>
    <w:rsid w:val="003B2B05"/>
    <w:rsid w:val="003B2E72"/>
    <w:rsid w:val="003B464E"/>
    <w:rsid w:val="003B5312"/>
    <w:rsid w:val="003B6AA3"/>
    <w:rsid w:val="003B6CD0"/>
    <w:rsid w:val="003B7241"/>
    <w:rsid w:val="003C0FCC"/>
    <w:rsid w:val="003C2019"/>
    <w:rsid w:val="003C2437"/>
    <w:rsid w:val="003C51E3"/>
    <w:rsid w:val="003C5437"/>
    <w:rsid w:val="003C68D6"/>
    <w:rsid w:val="003C7979"/>
    <w:rsid w:val="003C7C45"/>
    <w:rsid w:val="003D0D60"/>
    <w:rsid w:val="003D1C21"/>
    <w:rsid w:val="003D35A0"/>
    <w:rsid w:val="003D3CAB"/>
    <w:rsid w:val="003D4090"/>
    <w:rsid w:val="003D617D"/>
    <w:rsid w:val="003D626D"/>
    <w:rsid w:val="003D7152"/>
    <w:rsid w:val="003D7F48"/>
    <w:rsid w:val="003D7F5A"/>
    <w:rsid w:val="003E0CDC"/>
    <w:rsid w:val="003E1510"/>
    <w:rsid w:val="003E1E5F"/>
    <w:rsid w:val="003E4B7C"/>
    <w:rsid w:val="003E5447"/>
    <w:rsid w:val="003E6189"/>
    <w:rsid w:val="003E7663"/>
    <w:rsid w:val="003E799A"/>
    <w:rsid w:val="003F0113"/>
    <w:rsid w:val="003F078B"/>
    <w:rsid w:val="003F0947"/>
    <w:rsid w:val="003F14D8"/>
    <w:rsid w:val="003F1E49"/>
    <w:rsid w:val="003F2E8C"/>
    <w:rsid w:val="003F3261"/>
    <w:rsid w:val="003F4F78"/>
    <w:rsid w:val="003F4F9C"/>
    <w:rsid w:val="003F51F2"/>
    <w:rsid w:val="003F7343"/>
    <w:rsid w:val="003F7825"/>
    <w:rsid w:val="003F7BA0"/>
    <w:rsid w:val="00400D02"/>
    <w:rsid w:val="00400FBD"/>
    <w:rsid w:val="00402077"/>
    <w:rsid w:val="0040212F"/>
    <w:rsid w:val="004025B4"/>
    <w:rsid w:val="0040386C"/>
    <w:rsid w:val="00404861"/>
    <w:rsid w:val="00404950"/>
    <w:rsid w:val="004053A1"/>
    <w:rsid w:val="00406BDD"/>
    <w:rsid w:val="00406FD5"/>
    <w:rsid w:val="00407365"/>
    <w:rsid w:val="0040739A"/>
    <w:rsid w:val="004076B2"/>
    <w:rsid w:val="00410599"/>
    <w:rsid w:val="00413467"/>
    <w:rsid w:val="00415F88"/>
    <w:rsid w:val="0041692C"/>
    <w:rsid w:val="00416C8D"/>
    <w:rsid w:val="004201B7"/>
    <w:rsid w:val="00420BD5"/>
    <w:rsid w:val="004219F6"/>
    <w:rsid w:val="00422AB7"/>
    <w:rsid w:val="00422DFA"/>
    <w:rsid w:val="004246B9"/>
    <w:rsid w:val="00425093"/>
    <w:rsid w:val="004262BD"/>
    <w:rsid w:val="00426DF5"/>
    <w:rsid w:val="00427902"/>
    <w:rsid w:val="00430A64"/>
    <w:rsid w:val="00430F1C"/>
    <w:rsid w:val="00431FC0"/>
    <w:rsid w:val="00432C61"/>
    <w:rsid w:val="00434193"/>
    <w:rsid w:val="004343F6"/>
    <w:rsid w:val="00434739"/>
    <w:rsid w:val="00434F85"/>
    <w:rsid w:val="0043542C"/>
    <w:rsid w:val="004355A8"/>
    <w:rsid w:val="00435FA6"/>
    <w:rsid w:val="004369B7"/>
    <w:rsid w:val="004405FE"/>
    <w:rsid w:val="004415F8"/>
    <w:rsid w:val="00442498"/>
    <w:rsid w:val="00442BB4"/>
    <w:rsid w:val="00443AE0"/>
    <w:rsid w:val="00444032"/>
    <w:rsid w:val="00445225"/>
    <w:rsid w:val="00445546"/>
    <w:rsid w:val="00445EA2"/>
    <w:rsid w:val="00446B81"/>
    <w:rsid w:val="00447010"/>
    <w:rsid w:val="00447020"/>
    <w:rsid w:val="004471FE"/>
    <w:rsid w:val="00450527"/>
    <w:rsid w:val="0045063E"/>
    <w:rsid w:val="00451182"/>
    <w:rsid w:val="004518E6"/>
    <w:rsid w:val="00452256"/>
    <w:rsid w:val="0045278D"/>
    <w:rsid w:val="004554D1"/>
    <w:rsid w:val="00455D19"/>
    <w:rsid w:val="00456A05"/>
    <w:rsid w:val="0045748E"/>
    <w:rsid w:val="00457BB6"/>
    <w:rsid w:val="00461CF0"/>
    <w:rsid w:val="00462D3F"/>
    <w:rsid w:val="00463935"/>
    <w:rsid w:val="00464FED"/>
    <w:rsid w:val="0046552C"/>
    <w:rsid w:val="00466284"/>
    <w:rsid w:val="004675AB"/>
    <w:rsid w:val="00467FD5"/>
    <w:rsid w:val="00470C73"/>
    <w:rsid w:val="004730E0"/>
    <w:rsid w:val="004741FE"/>
    <w:rsid w:val="0047428D"/>
    <w:rsid w:val="0047509C"/>
    <w:rsid w:val="00475B88"/>
    <w:rsid w:val="0047630C"/>
    <w:rsid w:val="00477444"/>
    <w:rsid w:val="00477888"/>
    <w:rsid w:val="00477945"/>
    <w:rsid w:val="0048363B"/>
    <w:rsid w:val="004836F6"/>
    <w:rsid w:val="00484809"/>
    <w:rsid w:val="00484E40"/>
    <w:rsid w:val="00484F8D"/>
    <w:rsid w:val="0048500F"/>
    <w:rsid w:val="00486943"/>
    <w:rsid w:val="004905CC"/>
    <w:rsid w:val="00490879"/>
    <w:rsid w:val="0049101F"/>
    <w:rsid w:val="00493786"/>
    <w:rsid w:val="004946E3"/>
    <w:rsid w:val="00494AEF"/>
    <w:rsid w:val="00494BF3"/>
    <w:rsid w:val="004964CC"/>
    <w:rsid w:val="00496F1A"/>
    <w:rsid w:val="004A016D"/>
    <w:rsid w:val="004A1185"/>
    <w:rsid w:val="004A2012"/>
    <w:rsid w:val="004A22FE"/>
    <w:rsid w:val="004A3833"/>
    <w:rsid w:val="004A4003"/>
    <w:rsid w:val="004A4407"/>
    <w:rsid w:val="004A5222"/>
    <w:rsid w:val="004A6446"/>
    <w:rsid w:val="004A73D4"/>
    <w:rsid w:val="004A760C"/>
    <w:rsid w:val="004A7A01"/>
    <w:rsid w:val="004B09BC"/>
    <w:rsid w:val="004B0A35"/>
    <w:rsid w:val="004B1514"/>
    <w:rsid w:val="004B1D24"/>
    <w:rsid w:val="004B4162"/>
    <w:rsid w:val="004B4A21"/>
    <w:rsid w:val="004B52B3"/>
    <w:rsid w:val="004B63F2"/>
    <w:rsid w:val="004B7B31"/>
    <w:rsid w:val="004C0090"/>
    <w:rsid w:val="004C0990"/>
    <w:rsid w:val="004C0B62"/>
    <w:rsid w:val="004C100E"/>
    <w:rsid w:val="004C15DD"/>
    <w:rsid w:val="004C2065"/>
    <w:rsid w:val="004C229F"/>
    <w:rsid w:val="004C22FA"/>
    <w:rsid w:val="004C37FC"/>
    <w:rsid w:val="004C4169"/>
    <w:rsid w:val="004C44F1"/>
    <w:rsid w:val="004C4F79"/>
    <w:rsid w:val="004C597B"/>
    <w:rsid w:val="004C6F49"/>
    <w:rsid w:val="004C73F4"/>
    <w:rsid w:val="004C75D7"/>
    <w:rsid w:val="004C76BA"/>
    <w:rsid w:val="004C7903"/>
    <w:rsid w:val="004C7D8E"/>
    <w:rsid w:val="004D12AE"/>
    <w:rsid w:val="004D1D4F"/>
    <w:rsid w:val="004D1D80"/>
    <w:rsid w:val="004D2BF6"/>
    <w:rsid w:val="004D4C8B"/>
    <w:rsid w:val="004D5AB8"/>
    <w:rsid w:val="004D6FF0"/>
    <w:rsid w:val="004D7B47"/>
    <w:rsid w:val="004E0686"/>
    <w:rsid w:val="004E0F28"/>
    <w:rsid w:val="004E22DE"/>
    <w:rsid w:val="004E274B"/>
    <w:rsid w:val="004E3082"/>
    <w:rsid w:val="004E44FF"/>
    <w:rsid w:val="004E4637"/>
    <w:rsid w:val="004E47C4"/>
    <w:rsid w:val="004E4966"/>
    <w:rsid w:val="004E5A73"/>
    <w:rsid w:val="004E67D6"/>
    <w:rsid w:val="004E6A38"/>
    <w:rsid w:val="004E756E"/>
    <w:rsid w:val="004F07EA"/>
    <w:rsid w:val="004F084F"/>
    <w:rsid w:val="004F1B3B"/>
    <w:rsid w:val="004F2885"/>
    <w:rsid w:val="004F32FE"/>
    <w:rsid w:val="004F440F"/>
    <w:rsid w:val="004F5459"/>
    <w:rsid w:val="005001E7"/>
    <w:rsid w:val="005002D0"/>
    <w:rsid w:val="00502446"/>
    <w:rsid w:val="00503237"/>
    <w:rsid w:val="00503C8B"/>
    <w:rsid w:val="00503C94"/>
    <w:rsid w:val="0050491F"/>
    <w:rsid w:val="00504A10"/>
    <w:rsid w:val="00505C45"/>
    <w:rsid w:val="00506C3B"/>
    <w:rsid w:val="00507529"/>
    <w:rsid w:val="0051012A"/>
    <w:rsid w:val="005110A5"/>
    <w:rsid w:val="005123F9"/>
    <w:rsid w:val="0051258D"/>
    <w:rsid w:val="00515185"/>
    <w:rsid w:val="005153C0"/>
    <w:rsid w:val="00515649"/>
    <w:rsid w:val="00515E06"/>
    <w:rsid w:val="005167E9"/>
    <w:rsid w:val="00517127"/>
    <w:rsid w:val="00517EF0"/>
    <w:rsid w:val="00524705"/>
    <w:rsid w:val="005247FB"/>
    <w:rsid w:val="00524811"/>
    <w:rsid w:val="005259AF"/>
    <w:rsid w:val="00526738"/>
    <w:rsid w:val="00527B58"/>
    <w:rsid w:val="0053021F"/>
    <w:rsid w:val="005303A4"/>
    <w:rsid w:val="00531E75"/>
    <w:rsid w:val="00531F19"/>
    <w:rsid w:val="005322A4"/>
    <w:rsid w:val="00532437"/>
    <w:rsid w:val="00533CF2"/>
    <w:rsid w:val="005341F7"/>
    <w:rsid w:val="00535651"/>
    <w:rsid w:val="00536995"/>
    <w:rsid w:val="00536AA8"/>
    <w:rsid w:val="00537A29"/>
    <w:rsid w:val="00541F6C"/>
    <w:rsid w:val="00543C20"/>
    <w:rsid w:val="00544D2C"/>
    <w:rsid w:val="0054521E"/>
    <w:rsid w:val="00545635"/>
    <w:rsid w:val="00545A1D"/>
    <w:rsid w:val="005468C9"/>
    <w:rsid w:val="005469BE"/>
    <w:rsid w:val="0054710F"/>
    <w:rsid w:val="005471D4"/>
    <w:rsid w:val="00547A7D"/>
    <w:rsid w:val="00547AFD"/>
    <w:rsid w:val="00547E39"/>
    <w:rsid w:val="005508B0"/>
    <w:rsid w:val="00550DDF"/>
    <w:rsid w:val="00551D98"/>
    <w:rsid w:val="005530A5"/>
    <w:rsid w:val="00553AA8"/>
    <w:rsid w:val="0055486C"/>
    <w:rsid w:val="00554E9C"/>
    <w:rsid w:val="0055567E"/>
    <w:rsid w:val="00556598"/>
    <w:rsid w:val="005567CF"/>
    <w:rsid w:val="00556B98"/>
    <w:rsid w:val="00560150"/>
    <w:rsid w:val="00560247"/>
    <w:rsid w:val="0056088B"/>
    <w:rsid w:val="0056177D"/>
    <w:rsid w:val="00561BBB"/>
    <w:rsid w:val="005623B9"/>
    <w:rsid w:val="005641EB"/>
    <w:rsid w:val="005642B8"/>
    <w:rsid w:val="005676CD"/>
    <w:rsid w:val="0057031E"/>
    <w:rsid w:val="005704C7"/>
    <w:rsid w:val="00570BB9"/>
    <w:rsid w:val="0057210F"/>
    <w:rsid w:val="00572A56"/>
    <w:rsid w:val="00574E88"/>
    <w:rsid w:val="005752B9"/>
    <w:rsid w:val="00575F25"/>
    <w:rsid w:val="0057661D"/>
    <w:rsid w:val="00576FDD"/>
    <w:rsid w:val="00580644"/>
    <w:rsid w:val="005828A6"/>
    <w:rsid w:val="00582932"/>
    <w:rsid w:val="005836C8"/>
    <w:rsid w:val="005840F2"/>
    <w:rsid w:val="00584359"/>
    <w:rsid w:val="00585D8B"/>
    <w:rsid w:val="00585F3C"/>
    <w:rsid w:val="00586712"/>
    <w:rsid w:val="00586AF6"/>
    <w:rsid w:val="00586B6F"/>
    <w:rsid w:val="0059001C"/>
    <w:rsid w:val="00591191"/>
    <w:rsid w:val="00591BC8"/>
    <w:rsid w:val="00592AFE"/>
    <w:rsid w:val="00592E58"/>
    <w:rsid w:val="005941F9"/>
    <w:rsid w:val="005943FF"/>
    <w:rsid w:val="00595986"/>
    <w:rsid w:val="005976CA"/>
    <w:rsid w:val="005A0055"/>
    <w:rsid w:val="005A00F5"/>
    <w:rsid w:val="005A1A8A"/>
    <w:rsid w:val="005A1BE3"/>
    <w:rsid w:val="005A21F2"/>
    <w:rsid w:val="005A2B20"/>
    <w:rsid w:val="005A35F6"/>
    <w:rsid w:val="005A5EE8"/>
    <w:rsid w:val="005A74B2"/>
    <w:rsid w:val="005B18B5"/>
    <w:rsid w:val="005B1F54"/>
    <w:rsid w:val="005B3270"/>
    <w:rsid w:val="005B3C6D"/>
    <w:rsid w:val="005B71FD"/>
    <w:rsid w:val="005B7432"/>
    <w:rsid w:val="005B7724"/>
    <w:rsid w:val="005B7839"/>
    <w:rsid w:val="005B7B21"/>
    <w:rsid w:val="005C1393"/>
    <w:rsid w:val="005C31C4"/>
    <w:rsid w:val="005C386D"/>
    <w:rsid w:val="005C42E5"/>
    <w:rsid w:val="005C48F1"/>
    <w:rsid w:val="005C5214"/>
    <w:rsid w:val="005C73CE"/>
    <w:rsid w:val="005D12BD"/>
    <w:rsid w:val="005D163B"/>
    <w:rsid w:val="005D1F42"/>
    <w:rsid w:val="005D35A0"/>
    <w:rsid w:val="005D3925"/>
    <w:rsid w:val="005D4196"/>
    <w:rsid w:val="005D4859"/>
    <w:rsid w:val="005D495B"/>
    <w:rsid w:val="005D4D0A"/>
    <w:rsid w:val="005D5573"/>
    <w:rsid w:val="005D7757"/>
    <w:rsid w:val="005D78CC"/>
    <w:rsid w:val="005D7D21"/>
    <w:rsid w:val="005D7FBE"/>
    <w:rsid w:val="005E1684"/>
    <w:rsid w:val="005E339C"/>
    <w:rsid w:val="005E6556"/>
    <w:rsid w:val="005F15E5"/>
    <w:rsid w:val="005F28C6"/>
    <w:rsid w:val="005F292E"/>
    <w:rsid w:val="005F2B2F"/>
    <w:rsid w:val="005F4510"/>
    <w:rsid w:val="005F5630"/>
    <w:rsid w:val="005F62BC"/>
    <w:rsid w:val="005F7438"/>
    <w:rsid w:val="005F7BB2"/>
    <w:rsid w:val="005F7E6F"/>
    <w:rsid w:val="00600A3C"/>
    <w:rsid w:val="00600B32"/>
    <w:rsid w:val="00600C2D"/>
    <w:rsid w:val="00602E07"/>
    <w:rsid w:val="0060343D"/>
    <w:rsid w:val="00603792"/>
    <w:rsid w:val="006050FB"/>
    <w:rsid w:val="00606694"/>
    <w:rsid w:val="00611016"/>
    <w:rsid w:val="0061135E"/>
    <w:rsid w:val="00611674"/>
    <w:rsid w:val="0061181F"/>
    <w:rsid w:val="00611B6D"/>
    <w:rsid w:val="006132E0"/>
    <w:rsid w:val="00613592"/>
    <w:rsid w:val="00614CA7"/>
    <w:rsid w:val="00615546"/>
    <w:rsid w:val="0061614F"/>
    <w:rsid w:val="00616832"/>
    <w:rsid w:val="00616B1A"/>
    <w:rsid w:val="00617F2F"/>
    <w:rsid w:val="006205C9"/>
    <w:rsid w:val="00622077"/>
    <w:rsid w:val="00622E4B"/>
    <w:rsid w:val="00623A1B"/>
    <w:rsid w:val="00623DE7"/>
    <w:rsid w:val="0062428A"/>
    <w:rsid w:val="00625A6F"/>
    <w:rsid w:val="00627F1A"/>
    <w:rsid w:val="00627FC3"/>
    <w:rsid w:val="006300F6"/>
    <w:rsid w:val="00630D6D"/>
    <w:rsid w:val="00631964"/>
    <w:rsid w:val="00633214"/>
    <w:rsid w:val="006355CA"/>
    <w:rsid w:val="00635A7F"/>
    <w:rsid w:val="00635D3B"/>
    <w:rsid w:val="00637EFA"/>
    <w:rsid w:val="006403E6"/>
    <w:rsid w:val="00641455"/>
    <w:rsid w:val="00642081"/>
    <w:rsid w:val="00642D43"/>
    <w:rsid w:val="00642E91"/>
    <w:rsid w:val="0064518B"/>
    <w:rsid w:val="0064525F"/>
    <w:rsid w:val="006452BD"/>
    <w:rsid w:val="00646939"/>
    <w:rsid w:val="00647BB2"/>
    <w:rsid w:val="00647D81"/>
    <w:rsid w:val="00650FD5"/>
    <w:rsid w:val="00651670"/>
    <w:rsid w:val="0065198B"/>
    <w:rsid w:val="006522D6"/>
    <w:rsid w:val="006525E3"/>
    <w:rsid w:val="00653B42"/>
    <w:rsid w:val="00653ED1"/>
    <w:rsid w:val="0065532C"/>
    <w:rsid w:val="00660EA6"/>
    <w:rsid w:val="00662CC5"/>
    <w:rsid w:val="00663F13"/>
    <w:rsid w:val="00664A47"/>
    <w:rsid w:val="00665461"/>
    <w:rsid w:val="00665EFC"/>
    <w:rsid w:val="0066630E"/>
    <w:rsid w:val="006677CB"/>
    <w:rsid w:val="00670445"/>
    <w:rsid w:val="00671117"/>
    <w:rsid w:val="00671914"/>
    <w:rsid w:val="00671CD1"/>
    <w:rsid w:val="00672577"/>
    <w:rsid w:val="00672972"/>
    <w:rsid w:val="00672C8A"/>
    <w:rsid w:val="006746D2"/>
    <w:rsid w:val="0068016D"/>
    <w:rsid w:val="00681BC9"/>
    <w:rsid w:val="00681F8B"/>
    <w:rsid w:val="00682D9C"/>
    <w:rsid w:val="006831B9"/>
    <w:rsid w:val="00683B09"/>
    <w:rsid w:val="00683B96"/>
    <w:rsid w:val="00684972"/>
    <w:rsid w:val="00686305"/>
    <w:rsid w:val="00686CF6"/>
    <w:rsid w:val="00686FB2"/>
    <w:rsid w:val="0069011E"/>
    <w:rsid w:val="00690295"/>
    <w:rsid w:val="00693DCD"/>
    <w:rsid w:val="00695A0B"/>
    <w:rsid w:val="00696672"/>
    <w:rsid w:val="00697549"/>
    <w:rsid w:val="006A074C"/>
    <w:rsid w:val="006A1747"/>
    <w:rsid w:val="006A1A1C"/>
    <w:rsid w:val="006A5848"/>
    <w:rsid w:val="006A7F80"/>
    <w:rsid w:val="006B0D23"/>
    <w:rsid w:val="006B20EE"/>
    <w:rsid w:val="006B3620"/>
    <w:rsid w:val="006B3C10"/>
    <w:rsid w:val="006B4770"/>
    <w:rsid w:val="006B5EBF"/>
    <w:rsid w:val="006B67EF"/>
    <w:rsid w:val="006B69C9"/>
    <w:rsid w:val="006B6C8A"/>
    <w:rsid w:val="006C032C"/>
    <w:rsid w:val="006C0D79"/>
    <w:rsid w:val="006C0F7A"/>
    <w:rsid w:val="006C1E6C"/>
    <w:rsid w:val="006C3501"/>
    <w:rsid w:val="006C3A6A"/>
    <w:rsid w:val="006C42CD"/>
    <w:rsid w:val="006C4460"/>
    <w:rsid w:val="006C49AA"/>
    <w:rsid w:val="006C4FD0"/>
    <w:rsid w:val="006C5920"/>
    <w:rsid w:val="006C615F"/>
    <w:rsid w:val="006C67A8"/>
    <w:rsid w:val="006C68F7"/>
    <w:rsid w:val="006D0C2E"/>
    <w:rsid w:val="006D0EE8"/>
    <w:rsid w:val="006D168F"/>
    <w:rsid w:val="006D2520"/>
    <w:rsid w:val="006D3868"/>
    <w:rsid w:val="006D4645"/>
    <w:rsid w:val="006D51CA"/>
    <w:rsid w:val="006D5B74"/>
    <w:rsid w:val="006D658B"/>
    <w:rsid w:val="006D6678"/>
    <w:rsid w:val="006D6C36"/>
    <w:rsid w:val="006D7780"/>
    <w:rsid w:val="006E181C"/>
    <w:rsid w:val="006E2DA8"/>
    <w:rsid w:val="006E3710"/>
    <w:rsid w:val="006E5D9D"/>
    <w:rsid w:val="006E730A"/>
    <w:rsid w:val="006E779C"/>
    <w:rsid w:val="006E79EF"/>
    <w:rsid w:val="006F1574"/>
    <w:rsid w:val="006F182A"/>
    <w:rsid w:val="006F60E4"/>
    <w:rsid w:val="006F66B6"/>
    <w:rsid w:val="006F6DE6"/>
    <w:rsid w:val="006F7AFA"/>
    <w:rsid w:val="006F7CEB"/>
    <w:rsid w:val="00700BB4"/>
    <w:rsid w:val="00700F9C"/>
    <w:rsid w:val="007020A1"/>
    <w:rsid w:val="00703840"/>
    <w:rsid w:val="00703DA5"/>
    <w:rsid w:val="00705273"/>
    <w:rsid w:val="007052EB"/>
    <w:rsid w:val="0070681D"/>
    <w:rsid w:val="00706F8D"/>
    <w:rsid w:val="00707603"/>
    <w:rsid w:val="0071055E"/>
    <w:rsid w:val="00710964"/>
    <w:rsid w:val="00712B54"/>
    <w:rsid w:val="007131A9"/>
    <w:rsid w:val="0071451D"/>
    <w:rsid w:val="007145CA"/>
    <w:rsid w:val="00715DDA"/>
    <w:rsid w:val="007161C8"/>
    <w:rsid w:val="00720C82"/>
    <w:rsid w:val="00720D4C"/>
    <w:rsid w:val="00720FF1"/>
    <w:rsid w:val="0072123C"/>
    <w:rsid w:val="007217CC"/>
    <w:rsid w:val="00721B7F"/>
    <w:rsid w:val="0072254F"/>
    <w:rsid w:val="007239D6"/>
    <w:rsid w:val="00726767"/>
    <w:rsid w:val="00730516"/>
    <w:rsid w:val="00732DEA"/>
    <w:rsid w:val="007349CB"/>
    <w:rsid w:val="00734DA1"/>
    <w:rsid w:val="00734E94"/>
    <w:rsid w:val="0073716F"/>
    <w:rsid w:val="0074181D"/>
    <w:rsid w:val="0074244B"/>
    <w:rsid w:val="00743117"/>
    <w:rsid w:val="007434BA"/>
    <w:rsid w:val="00743BB5"/>
    <w:rsid w:val="00745919"/>
    <w:rsid w:val="00745A31"/>
    <w:rsid w:val="00746313"/>
    <w:rsid w:val="007463D2"/>
    <w:rsid w:val="007469B2"/>
    <w:rsid w:val="0075045B"/>
    <w:rsid w:val="007510D6"/>
    <w:rsid w:val="00751AAC"/>
    <w:rsid w:val="00751ECF"/>
    <w:rsid w:val="00753DF4"/>
    <w:rsid w:val="00754230"/>
    <w:rsid w:val="00756BFB"/>
    <w:rsid w:val="0075759C"/>
    <w:rsid w:val="0076000C"/>
    <w:rsid w:val="00760B6D"/>
    <w:rsid w:val="00760D46"/>
    <w:rsid w:val="007617ED"/>
    <w:rsid w:val="00762933"/>
    <w:rsid w:val="00763CE2"/>
    <w:rsid w:val="00764FC4"/>
    <w:rsid w:val="00765669"/>
    <w:rsid w:val="00765786"/>
    <w:rsid w:val="00766638"/>
    <w:rsid w:val="0077096C"/>
    <w:rsid w:val="00770BEA"/>
    <w:rsid w:val="00770C1F"/>
    <w:rsid w:val="0077175D"/>
    <w:rsid w:val="0077185D"/>
    <w:rsid w:val="00771A1E"/>
    <w:rsid w:val="00771CE7"/>
    <w:rsid w:val="00773D26"/>
    <w:rsid w:val="007740C5"/>
    <w:rsid w:val="00774BE1"/>
    <w:rsid w:val="00774F93"/>
    <w:rsid w:val="0077546C"/>
    <w:rsid w:val="00775EB4"/>
    <w:rsid w:val="00776498"/>
    <w:rsid w:val="00776C74"/>
    <w:rsid w:val="00776DCD"/>
    <w:rsid w:val="00777E6B"/>
    <w:rsid w:val="00780198"/>
    <w:rsid w:val="00781BA5"/>
    <w:rsid w:val="00782957"/>
    <w:rsid w:val="007849DA"/>
    <w:rsid w:val="0078689D"/>
    <w:rsid w:val="007906F0"/>
    <w:rsid w:val="00790EC7"/>
    <w:rsid w:val="00791079"/>
    <w:rsid w:val="0079165B"/>
    <w:rsid w:val="00794038"/>
    <w:rsid w:val="00794C25"/>
    <w:rsid w:val="00795682"/>
    <w:rsid w:val="007A0C2B"/>
    <w:rsid w:val="007A1000"/>
    <w:rsid w:val="007A1AF5"/>
    <w:rsid w:val="007A30F4"/>
    <w:rsid w:val="007A37AB"/>
    <w:rsid w:val="007A3A38"/>
    <w:rsid w:val="007A4961"/>
    <w:rsid w:val="007A68D4"/>
    <w:rsid w:val="007A7684"/>
    <w:rsid w:val="007A7D07"/>
    <w:rsid w:val="007B0F25"/>
    <w:rsid w:val="007B3DFE"/>
    <w:rsid w:val="007B4623"/>
    <w:rsid w:val="007B47FE"/>
    <w:rsid w:val="007B5945"/>
    <w:rsid w:val="007B6BB0"/>
    <w:rsid w:val="007B7372"/>
    <w:rsid w:val="007C15C2"/>
    <w:rsid w:val="007C1FAB"/>
    <w:rsid w:val="007C2681"/>
    <w:rsid w:val="007C3435"/>
    <w:rsid w:val="007C5243"/>
    <w:rsid w:val="007C56BE"/>
    <w:rsid w:val="007C5E78"/>
    <w:rsid w:val="007D12E7"/>
    <w:rsid w:val="007D1402"/>
    <w:rsid w:val="007D140C"/>
    <w:rsid w:val="007D3424"/>
    <w:rsid w:val="007D3933"/>
    <w:rsid w:val="007D41A9"/>
    <w:rsid w:val="007D4872"/>
    <w:rsid w:val="007D5E82"/>
    <w:rsid w:val="007E0A4D"/>
    <w:rsid w:val="007E0C70"/>
    <w:rsid w:val="007E1516"/>
    <w:rsid w:val="007E2923"/>
    <w:rsid w:val="007E46CA"/>
    <w:rsid w:val="007E4B35"/>
    <w:rsid w:val="007E4EB9"/>
    <w:rsid w:val="007E4F40"/>
    <w:rsid w:val="007E5651"/>
    <w:rsid w:val="007E5D79"/>
    <w:rsid w:val="007E6B5D"/>
    <w:rsid w:val="007E6F71"/>
    <w:rsid w:val="007E7E80"/>
    <w:rsid w:val="007F0358"/>
    <w:rsid w:val="007F0DD6"/>
    <w:rsid w:val="007F1C2C"/>
    <w:rsid w:val="007F2A7B"/>
    <w:rsid w:val="007F2D5B"/>
    <w:rsid w:val="007F34DA"/>
    <w:rsid w:val="007F3904"/>
    <w:rsid w:val="00800192"/>
    <w:rsid w:val="008002C7"/>
    <w:rsid w:val="008002F0"/>
    <w:rsid w:val="00801503"/>
    <w:rsid w:val="00801E25"/>
    <w:rsid w:val="00802B17"/>
    <w:rsid w:val="00803A58"/>
    <w:rsid w:val="00803D30"/>
    <w:rsid w:val="008051D2"/>
    <w:rsid w:val="00806685"/>
    <w:rsid w:val="00806953"/>
    <w:rsid w:val="00810AC9"/>
    <w:rsid w:val="00811AFD"/>
    <w:rsid w:val="00814294"/>
    <w:rsid w:val="00816467"/>
    <w:rsid w:val="00816A39"/>
    <w:rsid w:val="00817721"/>
    <w:rsid w:val="008221D5"/>
    <w:rsid w:val="00822363"/>
    <w:rsid w:val="00822657"/>
    <w:rsid w:val="00823473"/>
    <w:rsid w:val="0082605B"/>
    <w:rsid w:val="00826C29"/>
    <w:rsid w:val="00826CB4"/>
    <w:rsid w:val="00826D66"/>
    <w:rsid w:val="00827F00"/>
    <w:rsid w:val="008306E8"/>
    <w:rsid w:val="008309AA"/>
    <w:rsid w:val="00831B74"/>
    <w:rsid w:val="00832B8A"/>
    <w:rsid w:val="0083391D"/>
    <w:rsid w:val="00833D51"/>
    <w:rsid w:val="00835641"/>
    <w:rsid w:val="008356B0"/>
    <w:rsid w:val="00835CE0"/>
    <w:rsid w:val="008369AE"/>
    <w:rsid w:val="00837B89"/>
    <w:rsid w:val="00841B29"/>
    <w:rsid w:val="00842613"/>
    <w:rsid w:val="00844766"/>
    <w:rsid w:val="0084575C"/>
    <w:rsid w:val="00847929"/>
    <w:rsid w:val="00847C1B"/>
    <w:rsid w:val="008501A3"/>
    <w:rsid w:val="008514F7"/>
    <w:rsid w:val="00851C40"/>
    <w:rsid w:val="00852192"/>
    <w:rsid w:val="00852DB6"/>
    <w:rsid w:val="00852EA1"/>
    <w:rsid w:val="0085381F"/>
    <w:rsid w:val="00854E6E"/>
    <w:rsid w:val="00855FEE"/>
    <w:rsid w:val="008560A1"/>
    <w:rsid w:val="008564FA"/>
    <w:rsid w:val="00856EC7"/>
    <w:rsid w:val="00857D68"/>
    <w:rsid w:val="00860E83"/>
    <w:rsid w:val="00860EDE"/>
    <w:rsid w:val="0086179D"/>
    <w:rsid w:val="00862323"/>
    <w:rsid w:val="00862506"/>
    <w:rsid w:val="0086316D"/>
    <w:rsid w:val="00863898"/>
    <w:rsid w:val="00865235"/>
    <w:rsid w:val="00867C02"/>
    <w:rsid w:val="00870977"/>
    <w:rsid w:val="00870995"/>
    <w:rsid w:val="0087245E"/>
    <w:rsid w:val="00872DBF"/>
    <w:rsid w:val="00873027"/>
    <w:rsid w:val="008738E2"/>
    <w:rsid w:val="00873D31"/>
    <w:rsid w:val="008740DF"/>
    <w:rsid w:val="0087450D"/>
    <w:rsid w:val="00874AA3"/>
    <w:rsid w:val="008759AB"/>
    <w:rsid w:val="008759F7"/>
    <w:rsid w:val="008762D8"/>
    <w:rsid w:val="008770B7"/>
    <w:rsid w:val="0087732F"/>
    <w:rsid w:val="008773B3"/>
    <w:rsid w:val="008802C8"/>
    <w:rsid w:val="0088068A"/>
    <w:rsid w:val="00880FC8"/>
    <w:rsid w:val="00881232"/>
    <w:rsid w:val="00881F41"/>
    <w:rsid w:val="00883116"/>
    <w:rsid w:val="00884C29"/>
    <w:rsid w:val="00884E7E"/>
    <w:rsid w:val="00886E4E"/>
    <w:rsid w:val="00887D54"/>
    <w:rsid w:val="00890C82"/>
    <w:rsid w:val="00890CAC"/>
    <w:rsid w:val="00890F1D"/>
    <w:rsid w:val="00890FEB"/>
    <w:rsid w:val="008922AD"/>
    <w:rsid w:val="008930CC"/>
    <w:rsid w:val="00893196"/>
    <w:rsid w:val="0089339D"/>
    <w:rsid w:val="00894037"/>
    <w:rsid w:val="00894E10"/>
    <w:rsid w:val="0089546E"/>
    <w:rsid w:val="00895887"/>
    <w:rsid w:val="00896A43"/>
    <w:rsid w:val="0089753B"/>
    <w:rsid w:val="00897713"/>
    <w:rsid w:val="008A0BA1"/>
    <w:rsid w:val="008A0C95"/>
    <w:rsid w:val="008A0D17"/>
    <w:rsid w:val="008A1FA0"/>
    <w:rsid w:val="008A299B"/>
    <w:rsid w:val="008A2C06"/>
    <w:rsid w:val="008A3141"/>
    <w:rsid w:val="008A3F8A"/>
    <w:rsid w:val="008A4335"/>
    <w:rsid w:val="008A6778"/>
    <w:rsid w:val="008A6785"/>
    <w:rsid w:val="008A6AC3"/>
    <w:rsid w:val="008B07E3"/>
    <w:rsid w:val="008B101A"/>
    <w:rsid w:val="008B13CB"/>
    <w:rsid w:val="008B145D"/>
    <w:rsid w:val="008B2BEF"/>
    <w:rsid w:val="008B2E59"/>
    <w:rsid w:val="008B3011"/>
    <w:rsid w:val="008B3BC2"/>
    <w:rsid w:val="008B487C"/>
    <w:rsid w:val="008B4EC7"/>
    <w:rsid w:val="008B5459"/>
    <w:rsid w:val="008B5A12"/>
    <w:rsid w:val="008B5EE5"/>
    <w:rsid w:val="008C099A"/>
    <w:rsid w:val="008C1064"/>
    <w:rsid w:val="008C1A54"/>
    <w:rsid w:val="008C2557"/>
    <w:rsid w:val="008C3FA5"/>
    <w:rsid w:val="008C55DC"/>
    <w:rsid w:val="008C5C78"/>
    <w:rsid w:val="008C5DF9"/>
    <w:rsid w:val="008C61EC"/>
    <w:rsid w:val="008C7244"/>
    <w:rsid w:val="008C7D22"/>
    <w:rsid w:val="008D1051"/>
    <w:rsid w:val="008D197A"/>
    <w:rsid w:val="008D1EE7"/>
    <w:rsid w:val="008D250E"/>
    <w:rsid w:val="008D2927"/>
    <w:rsid w:val="008D2CE7"/>
    <w:rsid w:val="008D4281"/>
    <w:rsid w:val="008D465F"/>
    <w:rsid w:val="008D5432"/>
    <w:rsid w:val="008D5440"/>
    <w:rsid w:val="008D7991"/>
    <w:rsid w:val="008E0144"/>
    <w:rsid w:val="008E0E41"/>
    <w:rsid w:val="008E1167"/>
    <w:rsid w:val="008E1A14"/>
    <w:rsid w:val="008E1AE8"/>
    <w:rsid w:val="008E452F"/>
    <w:rsid w:val="008E4ED7"/>
    <w:rsid w:val="008E4F25"/>
    <w:rsid w:val="008E6475"/>
    <w:rsid w:val="008E665F"/>
    <w:rsid w:val="008E7A56"/>
    <w:rsid w:val="008F1595"/>
    <w:rsid w:val="008F1DD5"/>
    <w:rsid w:val="008F28DB"/>
    <w:rsid w:val="008F2AE4"/>
    <w:rsid w:val="008F36F4"/>
    <w:rsid w:val="008F3AF7"/>
    <w:rsid w:val="008F4714"/>
    <w:rsid w:val="008F5948"/>
    <w:rsid w:val="008F62FB"/>
    <w:rsid w:val="008F6C43"/>
    <w:rsid w:val="008F6E88"/>
    <w:rsid w:val="008F7021"/>
    <w:rsid w:val="008F7538"/>
    <w:rsid w:val="00900D41"/>
    <w:rsid w:val="00901A0F"/>
    <w:rsid w:val="009024DB"/>
    <w:rsid w:val="009033CB"/>
    <w:rsid w:val="009038BA"/>
    <w:rsid w:val="00904107"/>
    <w:rsid w:val="009041C3"/>
    <w:rsid w:val="00910911"/>
    <w:rsid w:val="00910C93"/>
    <w:rsid w:val="00910CE2"/>
    <w:rsid w:val="0091136A"/>
    <w:rsid w:val="0091433E"/>
    <w:rsid w:val="00914648"/>
    <w:rsid w:val="00915254"/>
    <w:rsid w:val="00915C50"/>
    <w:rsid w:val="009170CB"/>
    <w:rsid w:val="0091747F"/>
    <w:rsid w:val="00917A22"/>
    <w:rsid w:val="0092073F"/>
    <w:rsid w:val="0092093A"/>
    <w:rsid w:val="00920F29"/>
    <w:rsid w:val="0092320B"/>
    <w:rsid w:val="00923D08"/>
    <w:rsid w:val="00923DF6"/>
    <w:rsid w:val="00925082"/>
    <w:rsid w:val="00925EB6"/>
    <w:rsid w:val="00926946"/>
    <w:rsid w:val="00927035"/>
    <w:rsid w:val="0092707A"/>
    <w:rsid w:val="009277C5"/>
    <w:rsid w:val="00927D6F"/>
    <w:rsid w:val="00927FF5"/>
    <w:rsid w:val="00930A57"/>
    <w:rsid w:val="00930F70"/>
    <w:rsid w:val="0093149E"/>
    <w:rsid w:val="00931928"/>
    <w:rsid w:val="00933C26"/>
    <w:rsid w:val="00934923"/>
    <w:rsid w:val="00935428"/>
    <w:rsid w:val="009359DD"/>
    <w:rsid w:val="00936C83"/>
    <w:rsid w:val="0093759A"/>
    <w:rsid w:val="00940287"/>
    <w:rsid w:val="009405CA"/>
    <w:rsid w:val="00940923"/>
    <w:rsid w:val="00940D27"/>
    <w:rsid w:val="00940E34"/>
    <w:rsid w:val="009422EE"/>
    <w:rsid w:val="00943004"/>
    <w:rsid w:val="00943614"/>
    <w:rsid w:val="00945BEB"/>
    <w:rsid w:val="0094646D"/>
    <w:rsid w:val="009468A8"/>
    <w:rsid w:val="00947CA7"/>
    <w:rsid w:val="00947CD3"/>
    <w:rsid w:val="00950217"/>
    <w:rsid w:val="009530DB"/>
    <w:rsid w:val="009535FA"/>
    <w:rsid w:val="00953D2F"/>
    <w:rsid w:val="00953E4E"/>
    <w:rsid w:val="009602B4"/>
    <w:rsid w:val="00960A19"/>
    <w:rsid w:val="00960B29"/>
    <w:rsid w:val="00961AD8"/>
    <w:rsid w:val="00961D88"/>
    <w:rsid w:val="00962970"/>
    <w:rsid w:val="0096360F"/>
    <w:rsid w:val="00963889"/>
    <w:rsid w:val="00963ABF"/>
    <w:rsid w:val="00964626"/>
    <w:rsid w:val="00964AAA"/>
    <w:rsid w:val="00964AFC"/>
    <w:rsid w:val="009671DD"/>
    <w:rsid w:val="009678A2"/>
    <w:rsid w:val="009701F0"/>
    <w:rsid w:val="0097024C"/>
    <w:rsid w:val="009735D8"/>
    <w:rsid w:val="00973923"/>
    <w:rsid w:val="00974042"/>
    <w:rsid w:val="00975F4E"/>
    <w:rsid w:val="00977657"/>
    <w:rsid w:val="009800E0"/>
    <w:rsid w:val="0098074A"/>
    <w:rsid w:val="00981E64"/>
    <w:rsid w:val="00984D92"/>
    <w:rsid w:val="009856CE"/>
    <w:rsid w:val="00985913"/>
    <w:rsid w:val="00986251"/>
    <w:rsid w:val="009865B5"/>
    <w:rsid w:val="0098682C"/>
    <w:rsid w:val="00986A06"/>
    <w:rsid w:val="009875BF"/>
    <w:rsid w:val="009877D4"/>
    <w:rsid w:val="00990B19"/>
    <w:rsid w:val="00992CCF"/>
    <w:rsid w:val="009956DA"/>
    <w:rsid w:val="009975A6"/>
    <w:rsid w:val="009A0079"/>
    <w:rsid w:val="009A15CC"/>
    <w:rsid w:val="009A1644"/>
    <w:rsid w:val="009A2915"/>
    <w:rsid w:val="009A2DA5"/>
    <w:rsid w:val="009A2F5C"/>
    <w:rsid w:val="009A37BB"/>
    <w:rsid w:val="009A40F3"/>
    <w:rsid w:val="009A46BA"/>
    <w:rsid w:val="009A4DAC"/>
    <w:rsid w:val="009A59FC"/>
    <w:rsid w:val="009A6575"/>
    <w:rsid w:val="009A764F"/>
    <w:rsid w:val="009B12D0"/>
    <w:rsid w:val="009B15F2"/>
    <w:rsid w:val="009B2133"/>
    <w:rsid w:val="009B2C79"/>
    <w:rsid w:val="009B3778"/>
    <w:rsid w:val="009B5627"/>
    <w:rsid w:val="009B580A"/>
    <w:rsid w:val="009B5C48"/>
    <w:rsid w:val="009C0E9A"/>
    <w:rsid w:val="009C24C7"/>
    <w:rsid w:val="009C531D"/>
    <w:rsid w:val="009C54BD"/>
    <w:rsid w:val="009C5635"/>
    <w:rsid w:val="009C5642"/>
    <w:rsid w:val="009C7B14"/>
    <w:rsid w:val="009D11A3"/>
    <w:rsid w:val="009D157E"/>
    <w:rsid w:val="009D2872"/>
    <w:rsid w:val="009D2B30"/>
    <w:rsid w:val="009D3519"/>
    <w:rsid w:val="009D53C1"/>
    <w:rsid w:val="009D59A4"/>
    <w:rsid w:val="009D5BC0"/>
    <w:rsid w:val="009D5DAA"/>
    <w:rsid w:val="009D7880"/>
    <w:rsid w:val="009E0BEA"/>
    <w:rsid w:val="009E0D68"/>
    <w:rsid w:val="009E1B19"/>
    <w:rsid w:val="009E28BC"/>
    <w:rsid w:val="009E3528"/>
    <w:rsid w:val="009E43BD"/>
    <w:rsid w:val="009E66A0"/>
    <w:rsid w:val="009F06ED"/>
    <w:rsid w:val="009F13D5"/>
    <w:rsid w:val="009F1E49"/>
    <w:rsid w:val="009F1EAC"/>
    <w:rsid w:val="009F2FD9"/>
    <w:rsid w:val="009F3AB9"/>
    <w:rsid w:val="009F3F19"/>
    <w:rsid w:val="009F4C1F"/>
    <w:rsid w:val="009F518F"/>
    <w:rsid w:val="00A00374"/>
    <w:rsid w:val="00A00816"/>
    <w:rsid w:val="00A00BB3"/>
    <w:rsid w:val="00A00E4A"/>
    <w:rsid w:val="00A014CB"/>
    <w:rsid w:val="00A019DD"/>
    <w:rsid w:val="00A01E8F"/>
    <w:rsid w:val="00A02037"/>
    <w:rsid w:val="00A02578"/>
    <w:rsid w:val="00A02909"/>
    <w:rsid w:val="00A0333B"/>
    <w:rsid w:val="00A03FD6"/>
    <w:rsid w:val="00A047BE"/>
    <w:rsid w:val="00A04BEC"/>
    <w:rsid w:val="00A054D3"/>
    <w:rsid w:val="00A06860"/>
    <w:rsid w:val="00A11E49"/>
    <w:rsid w:val="00A123A5"/>
    <w:rsid w:val="00A13842"/>
    <w:rsid w:val="00A146DC"/>
    <w:rsid w:val="00A14E59"/>
    <w:rsid w:val="00A14ECF"/>
    <w:rsid w:val="00A1508D"/>
    <w:rsid w:val="00A150A8"/>
    <w:rsid w:val="00A16F3D"/>
    <w:rsid w:val="00A17E68"/>
    <w:rsid w:val="00A211BA"/>
    <w:rsid w:val="00A2206C"/>
    <w:rsid w:val="00A220CB"/>
    <w:rsid w:val="00A22758"/>
    <w:rsid w:val="00A23BEF"/>
    <w:rsid w:val="00A26D5D"/>
    <w:rsid w:val="00A3003F"/>
    <w:rsid w:val="00A30703"/>
    <w:rsid w:val="00A3078C"/>
    <w:rsid w:val="00A33186"/>
    <w:rsid w:val="00A338E7"/>
    <w:rsid w:val="00A344B8"/>
    <w:rsid w:val="00A34AE4"/>
    <w:rsid w:val="00A34C68"/>
    <w:rsid w:val="00A34D26"/>
    <w:rsid w:val="00A35050"/>
    <w:rsid w:val="00A368A2"/>
    <w:rsid w:val="00A37527"/>
    <w:rsid w:val="00A37769"/>
    <w:rsid w:val="00A37BE0"/>
    <w:rsid w:val="00A401C6"/>
    <w:rsid w:val="00A4275C"/>
    <w:rsid w:val="00A42DC6"/>
    <w:rsid w:val="00A441B7"/>
    <w:rsid w:val="00A445AF"/>
    <w:rsid w:val="00A47A4E"/>
    <w:rsid w:val="00A47C21"/>
    <w:rsid w:val="00A50649"/>
    <w:rsid w:val="00A53486"/>
    <w:rsid w:val="00A5515E"/>
    <w:rsid w:val="00A562F6"/>
    <w:rsid w:val="00A56D6C"/>
    <w:rsid w:val="00A5794E"/>
    <w:rsid w:val="00A605AC"/>
    <w:rsid w:val="00A6097A"/>
    <w:rsid w:val="00A60D42"/>
    <w:rsid w:val="00A61955"/>
    <w:rsid w:val="00A62564"/>
    <w:rsid w:val="00A62C44"/>
    <w:rsid w:val="00A63B7B"/>
    <w:rsid w:val="00A647FE"/>
    <w:rsid w:val="00A64DA8"/>
    <w:rsid w:val="00A66297"/>
    <w:rsid w:val="00A66E8E"/>
    <w:rsid w:val="00A67AFA"/>
    <w:rsid w:val="00A717F8"/>
    <w:rsid w:val="00A72CE0"/>
    <w:rsid w:val="00A736C3"/>
    <w:rsid w:val="00A745AA"/>
    <w:rsid w:val="00A74A1E"/>
    <w:rsid w:val="00A75D6A"/>
    <w:rsid w:val="00A76474"/>
    <w:rsid w:val="00A80543"/>
    <w:rsid w:val="00A8076D"/>
    <w:rsid w:val="00A80DAA"/>
    <w:rsid w:val="00A816F6"/>
    <w:rsid w:val="00A8322F"/>
    <w:rsid w:val="00A83E3B"/>
    <w:rsid w:val="00A84C07"/>
    <w:rsid w:val="00A86BB4"/>
    <w:rsid w:val="00A90497"/>
    <w:rsid w:val="00A906B7"/>
    <w:rsid w:val="00A90A27"/>
    <w:rsid w:val="00A91C6D"/>
    <w:rsid w:val="00A9235F"/>
    <w:rsid w:val="00A9282A"/>
    <w:rsid w:val="00A940AE"/>
    <w:rsid w:val="00A94D11"/>
    <w:rsid w:val="00A94EA6"/>
    <w:rsid w:val="00A95DA1"/>
    <w:rsid w:val="00A96A40"/>
    <w:rsid w:val="00A96EB3"/>
    <w:rsid w:val="00A97CE5"/>
    <w:rsid w:val="00AA073D"/>
    <w:rsid w:val="00AA1F64"/>
    <w:rsid w:val="00AA24BA"/>
    <w:rsid w:val="00AA27EF"/>
    <w:rsid w:val="00AA2D08"/>
    <w:rsid w:val="00AA2F8D"/>
    <w:rsid w:val="00AA3207"/>
    <w:rsid w:val="00AA355D"/>
    <w:rsid w:val="00AA3776"/>
    <w:rsid w:val="00AA409C"/>
    <w:rsid w:val="00AA46B8"/>
    <w:rsid w:val="00AA75AB"/>
    <w:rsid w:val="00AA78C8"/>
    <w:rsid w:val="00AA7998"/>
    <w:rsid w:val="00AB0260"/>
    <w:rsid w:val="00AB076B"/>
    <w:rsid w:val="00AB1BA9"/>
    <w:rsid w:val="00AB26AC"/>
    <w:rsid w:val="00AB2AD3"/>
    <w:rsid w:val="00AB304F"/>
    <w:rsid w:val="00AB31B9"/>
    <w:rsid w:val="00AB3455"/>
    <w:rsid w:val="00AB39EA"/>
    <w:rsid w:val="00AB3CAE"/>
    <w:rsid w:val="00AB3CC3"/>
    <w:rsid w:val="00AB4476"/>
    <w:rsid w:val="00AB4CAA"/>
    <w:rsid w:val="00AB4DDB"/>
    <w:rsid w:val="00AB50F0"/>
    <w:rsid w:val="00AB5B01"/>
    <w:rsid w:val="00AB6415"/>
    <w:rsid w:val="00AB6EB0"/>
    <w:rsid w:val="00AB7519"/>
    <w:rsid w:val="00AB770C"/>
    <w:rsid w:val="00AB779C"/>
    <w:rsid w:val="00AC2FB2"/>
    <w:rsid w:val="00AC55E7"/>
    <w:rsid w:val="00AC5D85"/>
    <w:rsid w:val="00AC6728"/>
    <w:rsid w:val="00AC6A32"/>
    <w:rsid w:val="00AC7BE8"/>
    <w:rsid w:val="00AD00F7"/>
    <w:rsid w:val="00AD0497"/>
    <w:rsid w:val="00AD0AFD"/>
    <w:rsid w:val="00AD131C"/>
    <w:rsid w:val="00AD16CC"/>
    <w:rsid w:val="00AD1B89"/>
    <w:rsid w:val="00AD265C"/>
    <w:rsid w:val="00AD2757"/>
    <w:rsid w:val="00AD2D1A"/>
    <w:rsid w:val="00AD471D"/>
    <w:rsid w:val="00AD47EA"/>
    <w:rsid w:val="00AD58AE"/>
    <w:rsid w:val="00AE00D6"/>
    <w:rsid w:val="00AE0896"/>
    <w:rsid w:val="00AE094C"/>
    <w:rsid w:val="00AE0CF4"/>
    <w:rsid w:val="00AE1A01"/>
    <w:rsid w:val="00AE2C43"/>
    <w:rsid w:val="00AE314F"/>
    <w:rsid w:val="00AE4B77"/>
    <w:rsid w:val="00AE749E"/>
    <w:rsid w:val="00AE7D31"/>
    <w:rsid w:val="00AE7E7E"/>
    <w:rsid w:val="00AF12D1"/>
    <w:rsid w:val="00AF386E"/>
    <w:rsid w:val="00AF4AD8"/>
    <w:rsid w:val="00AF5FC6"/>
    <w:rsid w:val="00B00038"/>
    <w:rsid w:val="00B009AC"/>
    <w:rsid w:val="00B00B53"/>
    <w:rsid w:val="00B00B91"/>
    <w:rsid w:val="00B0435B"/>
    <w:rsid w:val="00B05725"/>
    <w:rsid w:val="00B07582"/>
    <w:rsid w:val="00B10990"/>
    <w:rsid w:val="00B116A6"/>
    <w:rsid w:val="00B11A14"/>
    <w:rsid w:val="00B122C4"/>
    <w:rsid w:val="00B1289C"/>
    <w:rsid w:val="00B12C40"/>
    <w:rsid w:val="00B135F1"/>
    <w:rsid w:val="00B13B43"/>
    <w:rsid w:val="00B14355"/>
    <w:rsid w:val="00B160C2"/>
    <w:rsid w:val="00B161D2"/>
    <w:rsid w:val="00B20F69"/>
    <w:rsid w:val="00B22907"/>
    <w:rsid w:val="00B238EA"/>
    <w:rsid w:val="00B241F4"/>
    <w:rsid w:val="00B26DB3"/>
    <w:rsid w:val="00B27E9C"/>
    <w:rsid w:val="00B3043E"/>
    <w:rsid w:val="00B30713"/>
    <w:rsid w:val="00B31F8C"/>
    <w:rsid w:val="00B326F1"/>
    <w:rsid w:val="00B341C3"/>
    <w:rsid w:val="00B34D95"/>
    <w:rsid w:val="00B34E0B"/>
    <w:rsid w:val="00B35957"/>
    <w:rsid w:val="00B37B32"/>
    <w:rsid w:val="00B4000D"/>
    <w:rsid w:val="00B40F24"/>
    <w:rsid w:val="00B40F5B"/>
    <w:rsid w:val="00B42386"/>
    <w:rsid w:val="00B42A34"/>
    <w:rsid w:val="00B43B83"/>
    <w:rsid w:val="00B4476D"/>
    <w:rsid w:val="00B447B2"/>
    <w:rsid w:val="00B451F2"/>
    <w:rsid w:val="00B45ACB"/>
    <w:rsid w:val="00B45B20"/>
    <w:rsid w:val="00B46097"/>
    <w:rsid w:val="00B4637F"/>
    <w:rsid w:val="00B46DF9"/>
    <w:rsid w:val="00B47C16"/>
    <w:rsid w:val="00B47D6F"/>
    <w:rsid w:val="00B50A9B"/>
    <w:rsid w:val="00B53D53"/>
    <w:rsid w:val="00B540B7"/>
    <w:rsid w:val="00B54175"/>
    <w:rsid w:val="00B541D6"/>
    <w:rsid w:val="00B557B5"/>
    <w:rsid w:val="00B563CA"/>
    <w:rsid w:val="00B602F5"/>
    <w:rsid w:val="00B60F7F"/>
    <w:rsid w:val="00B61231"/>
    <w:rsid w:val="00B6242A"/>
    <w:rsid w:val="00B62EFC"/>
    <w:rsid w:val="00B63A41"/>
    <w:rsid w:val="00B65128"/>
    <w:rsid w:val="00B6555B"/>
    <w:rsid w:val="00B66C60"/>
    <w:rsid w:val="00B7125A"/>
    <w:rsid w:val="00B72131"/>
    <w:rsid w:val="00B7361E"/>
    <w:rsid w:val="00B73F8F"/>
    <w:rsid w:val="00B7498C"/>
    <w:rsid w:val="00B75003"/>
    <w:rsid w:val="00B75EF9"/>
    <w:rsid w:val="00B76059"/>
    <w:rsid w:val="00B76627"/>
    <w:rsid w:val="00B8054C"/>
    <w:rsid w:val="00B80D67"/>
    <w:rsid w:val="00B810B8"/>
    <w:rsid w:val="00B8238D"/>
    <w:rsid w:val="00B82AE4"/>
    <w:rsid w:val="00B830DE"/>
    <w:rsid w:val="00B83139"/>
    <w:rsid w:val="00B83C75"/>
    <w:rsid w:val="00B85BDC"/>
    <w:rsid w:val="00B86AD6"/>
    <w:rsid w:val="00B8740D"/>
    <w:rsid w:val="00B9258F"/>
    <w:rsid w:val="00B926D6"/>
    <w:rsid w:val="00B933C2"/>
    <w:rsid w:val="00B935BC"/>
    <w:rsid w:val="00B936AE"/>
    <w:rsid w:val="00B939EE"/>
    <w:rsid w:val="00B93B44"/>
    <w:rsid w:val="00B949E8"/>
    <w:rsid w:val="00B94A57"/>
    <w:rsid w:val="00B9559F"/>
    <w:rsid w:val="00B9632A"/>
    <w:rsid w:val="00B972B6"/>
    <w:rsid w:val="00BA015F"/>
    <w:rsid w:val="00BA1624"/>
    <w:rsid w:val="00BA2283"/>
    <w:rsid w:val="00BA46EC"/>
    <w:rsid w:val="00BA505B"/>
    <w:rsid w:val="00BA6FEE"/>
    <w:rsid w:val="00BB163C"/>
    <w:rsid w:val="00BB32FC"/>
    <w:rsid w:val="00BB348D"/>
    <w:rsid w:val="00BB34CD"/>
    <w:rsid w:val="00BB3E55"/>
    <w:rsid w:val="00BB4B4C"/>
    <w:rsid w:val="00BB5062"/>
    <w:rsid w:val="00BB7B06"/>
    <w:rsid w:val="00BC0698"/>
    <w:rsid w:val="00BC1D7E"/>
    <w:rsid w:val="00BC53D7"/>
    <w:rsid w:val="00BC7A6C"/>
    <w:rsid w:val="00BC7C59"/>
    <w:rsid w:val="00BD0FAC"/>
    <w:rsid w:val="00BD2CB3"/>
    <w:rsid w:val="00BD3AD3"/>
    <w:rsid w:val="00BD3B29"/>
    <w:rsid w:val="00BD46B2"/>
    <w:rsid w:val="00BD4A28"/>
    <w:rsid w:val="00BD51E6"/>
    <w:rsid w:val="00BD58C7"/>
    <w:rsid w:val="00BD62F7"/>
    <w:rsid w:val="00BD6F16"/>
    <w:rsid w:val="00BD790C"/>
    <w:rsid w:val="00BD7C55"/>
    <w:rsid w:val="00BE071B"/>
    <w:rsid w:val="00BE220D"/>
    <w:rsid w:val="00BE293C"/>
    <w:rsid w:val="00BE39AE"/>
    <w:rsid w:val="00BE4787"/>
    <w:rsid w:val="00BE7942"/>
    <w:rsid w:val="00BF0EFA"/>
    <w:rsid w:val="00BF139D"/>
    <w:rsid w:val="00BF1EFF"/>
    <w:rsid w:val="00BF29E7"/>
    <w:rsid w:val="00BF3169"/>
    <w:rsid w:val="00BF3404"/>
    <w:rsid w:val="00BF3460"/>
    <w:rsid w:val="00BF37EC"/>
    <w:rsid w:val="00BF38AA"/>
    <w:rsid w:val="00BF3C23"/>
    <w:rsid w:val="00BF3FA5"/>
    <w:rsid w:val="00BF4EFF"/>
    <w:rsid w:val="00BF5321"/>
    <w:rsid w:val="00BF6BA7"/>
    <w:rsid w:val="00BF6D2C"/>
    <w:rsid w:val="00BF76F2"/>
    <w:rsid w:val="00BF7E8B"/>
    <w:rsid w:val="00BF7F9C"/>
    <w:rsid w:val="00C00D12"/>
    <w:rsid w:val="00C0134C"/>
    <w:rsid w:val="00C01868"/>
    <w:rsid w:val="00C01B5C"/>
    <w:rsid w:val="00C02094"/>
    <w:rsid w:val="00C02E02"/>
    <w:rsid w:val="00C04710"/>
    <w:rsid w:val="00C04FC6"/>
    <w:rsid w:val="00C10492"/>
    <w:rsid w:val="00C10D34"/>
    <w:rsid w:val="00C10ECC"/>
    <w:rsid w:val="00C115F9"/>
    <w:rsid w:val="00C1161F"/>
    <w:rsid w:val="00C123B1"/>
    <w:rsid w:val="00C13E45"/>
    <w:rsid w:val="00C147B7"/>
    <w:rsid w:val="00C149EF"/>
    <w:rsid w:val="00C150CE"/>
    <w:rsid w:val="00C169AC"/>
    <w:rsid w:val="00C17445"/>
    <w:rsid w:val="00C174B0"/>
    <w:rsid w:val="00C17E78"/>
    <w:rsid w:val="00C221BD"/>
    <w:rsid w:val="00C22262"/>
    <w:rsid w:val="00C251F7"/>
    <w:rsid w:val="00C254E4"/>
    <w:rsid w:val="00C2569F"/>
    <w:rsid w:val="00C26034"/>
    <w:rsid w:val="00C260BE"/>
    <w:rsid w:val="00C3187C"/>
    <w:rsid w:val="00C3261F"/>
    <w:rsid w:val="00C32E53"/>
    <w:rsid w:val="00C34FEF"/>
    <w:rsid w:val="00C37B15"/>
    <w:rsid w:val="00C37BB2"/>
    <w:rsid w:val="00C40BF7"/>
    <w:rsid w:val="00C40F3D"/>
    <w:rsid w:val="00C411D0"/>
    <w:rsid w:val="00C4185E"/>
    <w:rsid w:val="00C4284F"/>
    <w:rsid w:val="00C42852"/>
    <w:rsid w:val="00C42F50"/>
    <w:rsid w:val="00C42FBD"/>
    <w:rsid w:val="00C44ED4"/>
    <w:rsid w:val="00C45C7C"/>
    <w:rsid w:val="00C46717"/>
    <w:rsid w:val="00C4703C"/>
    <w:rsid w:val="00C47FDA"/>
    <w:rsid w:val="00C5178A"/>
    <w:rsid w:val="00C524CA"/>
    <w:rsid w:val="00C53B3A"/>
    <w:rsid w:val="00C53E60"/>
    <w:rsid w:val="00C5537D"/>
    <w:rsid w:val="00C56B6C"/>
    <w:rsid w:val="00C56C8D"/>
    <w:rsid w:val="00C57160"/>
    <w:rsid w:val="00C5761C"/>
    <w:rsid w:val="00C61660"/>
    <w:rsid w:val="00C622AA"/>
    <w:rsid w:val="00C635AD"/>
    <w:rsid w:val="00C63879"/>
    <w:rsid w:val="00C65E27"/>
    <w:rsid w:val="00C65F89"/>
    <w:rsid w:val="00C670D9"/>
    <w:rsid w:val="00C67D71"/>
    <w:rsid w:val="00C70BDC"/>
    <w:rsid w:val="00C71E98"/>
    <w:rsid w:val="00C725FD"/>
    <w:rsid w:val="00C72960"/>
    <w:rsid w:val="00C74B43"/>
    <w:rsid w:val="00C74EBC"/>
    <w:rsid w:val="00C7512A"/>
    <w:rsid w:val="00C75236"/>
    <w:rsid w:val="00C75CEC"/>
    <w:rsid w:val="00C7619B"/>
    <w:rsid w:val="00C77355"/>
    <w:rsid w:val="00C77C62"/>
    <w:rsid w:val="00C81B72"/>
    <w:rsid w:val="00C83891"/>
    <w:rsid w:val="00C84E12"/>
    <w:rsid w:val="00C86565"/>
    <w:rsid w:val="00C86C6D"/>
    <w:rsid w:val="00C87B4A"/>
    <w:rsid w:val="00C90BA5"/>
    <w:rsid w:val="00C90F4E"/>
    <w:rsid w:val="00C9100C"/>
    <w:rsid w:val="00C92A41"/>
    <w:rsid w:val="00C94BC2"/>
    <w:rsid w:val="00C94DE9"/>
    <w:rsid w:val="00C952B9"/>
    <w:rsid w:val="00C959D7"/>
    <w:rsid w:val="00C95B74"/>
    <w:rsid w:val="00C96A1C"/>
    <w:rsid w:val="00C96D99"/>
    <w:rsid w:val="00CA0DF8"/>
    <w:rsid w:val="00CA1D2D"/>
    <w:rsid w:val="00CA1EC5"/>
    <w:rsid w:val="00CA2192"/>
    <w:rsid w:val="00CA4254"/>
    <w:rsid w:val="00CA6A94"/>
    <w:rsid w:val="00CA7D66"/>
    <w:rsid w:val="00CB0ACE"/>
    <w:rsid w:val="00CB263A"/>
    <w:rsid w:val="00CB4A64"/>
    <w:rsid w:val="00CB55ED"/>
    <w:rsid w:val="00CB5A5D"/>
    <w:rsid w:val="00CB613A"/>
    <w:rsid w:val="00CB646F"/>
    <w:rsid w:val="00CB6508"/>
    <w:rsid w:val="00CB7D50"/>
    <w:rsid w:val="00CC0403"/>
    <w:rsid w:val="00CC1948"/>
    <w:rsid w:val="00CC224C"/>
    <w:rsid w:val="00CC3FFA"/>
    <w:rsid w:val="00CC6353"/>
    <w:rsid w:val="00CC66C4"/>
    <w:rsid w:val="00CC7810"/>
    <w:rsid w:val="00CC7852"/>
    <w:rsid w:val="00CD0E0E"/>
    <w:rsid w:val="00CD26C9"/>
    <w:rsid w:val="00CD399A"/>
    <w:rsid w:val="00CD3E26"/>
    <w:rsid w:val="00CD4175"/>
    <w:rsid w:val="00CD526E"/>
    <w:rsid w:val="00CD56C1"/>
    <w:rsid w:val="00CD5A92"/>
    <w:rsid w:val="00CD60E6"/>
    <w:rsid w:val="00CD617C"/>
    <w:rsid w:val="00CD75D5"/>
    <w:rsid w:val="00CD7D49"/>
    <w:rsid w:val="00CE0DCC"/>
    <w:rsid w:val="00CE16B0"/>
    <w:rsid w:val="00CE1AAF"/>
    <w:rsid w:val="00CE2CD3"/>
    <w:rsid w:val="00CE3CEC"/>
    <w:rsid w:val="00CE52EB"/>
    <w:rsid w:val="00CE69D3"/>
    <w:rsid w:val="00CE6C94"/>
    <w:rsid w:val="00CE76A9"/>
    <w:rsid w:val="00CE7823"/>
    <w:rsid w:val="00CF1BD3"/>
    <w:rsid w:val="00CF20A2"/>
    <w:rsid w:val="00CF2AE9"/>
    <w:rsid w:val="00CF3421"/>
    <w:rsid w:val="00CF34FB"/>
    <w:rsid w:val="00CF35F0"/>
    <w:rsid w:val="00CF39EA"/>
    <w:rsid w:val="00CF4371"/>
    <w:rsid w:val="00CF46A6"/>
    <w:rsid w:val="00CF4CEC"/>
    <w:rsid w:val="00CF6243"/>
    <w:rsid w:val="00CF6676"/>
    <w:rsid w:val="00CF7011"/>
    <w:rsid w:val="00CF7E36"/>
    <w:rsid w:val="00D002E0"/>
    <w:rsid w:val="00D0095E"/>
    <w:rsid w:val="00D01146"/>
    <w:rsid w:val="00D0116B"/>
    <w:rsid w:val="00D01838"/>
    <w:rsid w:val="00D02626"/>
    <w:rsid w:val="00D03690"/>
    <w:rsid w:val="00D05511"/>
    <w:rsid w:val="00D06241"/>
    <w:rsid w:val="00D10461"/>
    <w:rsid w:val="00D10BCF"/>
    <w:rsid w:val="00D10F5F"/>
    <w:rsid w:val="00D10F83"/>
    <w:rsid w:val="00D123B2"/>
    <w:rsid w:val="00D12D86"/>
    <w:rsid w:val="00D12DC8"/>
    <w:rsid w:val="00D13070"/>
    <w:rsid w:val="00D13C93"/>
    <w:rsid w:val="00D140C7"/>
    <w:rsid w:val="00D14157"/>
    <w:rsid w:val="00D14E10"/>
    <w:rsid w:val="00D15051"/>
    <w:rsid w:val="00D15743"/>
    <w:rsid w:val="00D15AE6"/>
    <w:rsid w:val="00D15D84"/>
    <w:rsid w:val="00D16664"/>
    <w:rsid w:val="00D171B2"/>
    <w:rsid w:val="00D203D3"/>
    <w:rsid w:val="00D204E7"/>
    <w:rsid w:val="00D208A2"/>
    <w:rsid w:val="00D21426"/>
    <w:rsid w:val="00D21700"/>
    <w:rsid w:val="00D21E9A"/>
    <w:rsid w:val="00D225A9"/>
    <w:rsid w:val="00D230B7"/>
    <w:rsid w:val="00D237AA"/>
    <w:rsid w:val="00D243BB"/>
    <w:rsid w:val="00D26DD0"/>
    <w:rsid w:val="00D2709C"/>
    <w:rsid w:val="00D274C0"/>
    <w:rsid w:val="00D307E4"/>
    <w:rsid w:val="00D30D6C"/>
    <w:rsid w:val="00D31410"/>
    <w:rsid w:val="00D31A24"/>
    <w:rsid w:val="00D330CA"/>
    <w:rsid w:val="00D34CC0"/>
    <w:rsid w:val="00D35C87"/>
    <w:rsid w:val="00D3610C"/>
    <w:rsid w:val="00D36D94"/>
    <w:rsid w:val="00D37381"/>
    <w:rsid w:val="00D37AF5"/>
    <w:rsid w:val="00D426B1"/>
    <w:rsid w:val="00D433E4"/>
    <w:rsid w:val="00D440D4"/>
    <w:rsid w:val="00D44B6A"/>
    <w:rsid w:val="00D45206"/>
    <w:rsid w:val="00D452A5"/>
    <w:rsid w:val="00D466B6"/>
    <w:rsid w:val="00D4752D"/>
    <w:rsid w:val="00D5016A"/>
    <w:rsid w:val="00D50E65"/>
    <w:rsid w:val="00D513F9"/>
    <w:rsid w:val="00D51755"/>
    <w:rsid w:val="00D51BD3"/>
    <w:rsid w:val="00D5246C"/>
    <w:rsid w:val="00D5330C"/>
    <w:rsid w:val="00D54967"/>
    <w:rsid w:val="00D54F0D"/>
    <w:rsid w:val="00D55477"/>
    <w:rsid w:val="00D555ED"/>
    <w:rsid w:val="00D6008F"/>
    <w:rsid w:val="00D614DC"/>
    <w:rsid w:val="00D6430E"/>
    <w:rsid w:val="00D64A6C"/>
    <w:rsid w:val="00D656F6"/>
    <w:rsid w:val="00D660AD"/>
    <w:rsid w:val="00D6755D"/>
    <w:rsid w:val="00D6780D"/>
    <w:rsid w:val="00D678B4"/>
    <w:rsid w:val="00D67B2B"/>
    <w:rsid w:val="00D703FC"/>
    <w:rsid w:val="00D70DAA"/>
    <w:rsid w:val="00D74D9F"/>
    <w:rsid w:val="00D75CB7"/>
    <w:rsid w:val="00D773E5"/>
    <w:rsid w:val="00D7791E"/>
    <w:rsid w:val="00D77CF5"/>
    <w:rsid w:val="00D80AAE"/>
    <w:rsid w:val="00D81ABF"/>
    <w:rsid w:val="00D8235A"/>
    <w:rsid w:val="00D83591"/>
    <w:rsid w:val="00D84427"/>
    <w:rsid w:val="00D855B0"/>
    <w:rsid w:val="00D85A29"/>
    <w:rsid w:val="00D90453"/>
    <w:rsid w:val="00D9078C"/>
    <w:rsid w:val="00D90E89"/>
    <w:rsid w:val="00D91532"/>
    <w:rsid w:val="00D91C00"/>
    <w:rsid w:val="00D92C62"/>
    <w:rsid w:val="00D94900"/>
    <w:rsid w:val="00D95009"/>
    <w:rsid w:val="00D9506E"/>
    <w:rsid w:val="00D96BFD"/>
    <w:rsid w:val="00D96FE6"/>
    <w:rsid w:val="00DA1095"/>
    <w:rsid w:val="00DA1105"/>
    <w:rsid w:val="00DA2497"/>
    <w:rsid w:val="00DA2A12"/>
    <w:rsid w:val="00DA32B7"/>
    <w:rsid w:val="00DA3322"/>
    <w:rsid w:val="00DA43E9"/>
    <w:rsid w:val="00DA4512"/>
    <w:rsid w:val="00DA544E"/>
    <w:rsid w:val="00DA5E51"/>
    <w:rsid w:val="00DA6346"/>
    <w:rsid w:val="00DB0388"/>
    <w:rsid w:val="00DB1F55"/>
    <w:rsid w:val="00DB2ECC"/>
    <w:rsid w:val="00DB351F"/>
    <w:rsid w:val="00DB3E55"/>
    <w:rsid w:val="00DB44BA"/>
    <w:rsid w:val="00DB49BA"/>
    <w:rsid w:val="00DB4C8F"/>
    <w:rsid w:val="00DB4E4A"/>
    <w:rsid w:val="00DB5BC6"/>
    <w:rsid w:val="00DB75DA"/>
    <w:rsid w:val="00DC08EB"/>
    <w:rsid w:val="00DC0B3A"/>
    <w:rsid w:val="00DC1893"/>
    <w:rsid w:val="00DC1A0A"/>
    <w:rsid w:val="00DC1F38"/>
    <w:rsid w:val="00DC2756"/>
    <w:rsid w:val="00DC28C6"/>
    <w:rsid w:val="00DC3349"/>
    <w:rsid w:val="00DC4B1D"/>
    <w:rsid w:val="00DC5BE8"/>
    <w:rsid w:val="00DC7316"/>
    <w:rsid w:val="00DD0815"/>
    <w:rsid w:val="00DD0CA1"/>
    <w:rsid w:val="00DD25C9"/>
    <w:rsid w:val="00DD28AD"/>
    <w:rsid w:val="00DD2D5D"/>
    <w:rsid w:val="00DD49A5"/>
    <w:rsid w:val="00DD5272"/>
    <w:rsid w:val="00DD6518"/>
    <w:rsid w:val="00DD7271"/>
    <w:rsid w:val="00DD73D5"/>
    <w:rsid w:val="00DE002E"/>
    <w:rsid w:val="00DE02EF"/>
    <w:rsid w:val="00DE073F"/>
    <w:rsid w:val="00DE2287"/>
    <w:rsid w:val="00DE2462"/>
    <w:rsid w:val="00DE30B1"/>
    <w:rsid w:val="00DE3743"/>
    <w:rsid w:val="00DE4321"/>
    <w:rsid w:val="00DE457A"/>
    <w:rsid w:val="00DE4F21"/>
    <w:rsid w:val="00DE57D5"/>
    <w:rsid w:val="00DF025B"/>
    <w:rsid w:val="00DF0660"/>
    <w:rsid w:val="00DF19FC"/>
    <w:rsid w:val="00DF2F05"/>
    <w:rsid w:val="00DF311D"/>
    <w:rsid w:val="00DF37AB"/>
    <w:rsid w:val="00DF386C"/>
    <w:rsid w:val="00DF3FED"/>
    <w:rsid w:val="00DF4834"/>
    <w:rsid w:val="00DF4BE6"/>
    <w:rsid w:val="00DF4E00"/>
    <w:rsid w:val="00DF549D"/>
    <w:rsid w:val="00DF5580"/>
    <w:rsid w:val="00DF7150"/>
    <w:rsid w:val="00DF7CAA"/>
    <w:rsid w:val="00E005A5"/>
    <w:rsid w:val="00E00999"/>
    <w:rsid w:val="00E02580"/>
    <w:rsid w:val="00E03265"/>
    <w:rsid w:val="00E03695"/>
    <w:rsid w:val="00E064D0"/>
    <w:rsid w:val="00E07AC6"/>
    <w:rsid w:val="00E07EF8"/>
    <w:rsid w:val="00E1030A"/>
    <w:rsid w:val="00E108B8"/>
    <w:rsid w:val="00E114E2"/>
    <w:rsid w:val="00E11DD3"/>
    <w:rsid w:val="00E1311B"/>
    <w:rsid w:val="00E135CE"/>
    <w:rsid w:val="00E138E9"/>
    <w:rsid w:val="00E13D56"/>
    <w:rsid w:val="00E145D2"/>
    <w:rsid w:val="00E14E9C"/>
    <w:rsid w:val="00E1625A"/>
    <w:rsid w:val="00E16752"/>
    <w:rsid w:val="00E1691D"/>
    <w:rsid w:val="00E16BC3"/>
    <w:rsid w:val="00E172AB"/>
    <w:rsid w:val="00E17688"/>
    <w:rsid w:val="00E201A1"/>
    <w:rsid w:val="00E20C32"/>
    <w:rsid w:val="00E21618"/>
    <w:rsid w:val="00E21A29"/>
    <w:rsid w:val="00E22C2D"/>
    <w:rsid w:val="00E23D63"/>
    <w:rsid w:val="00E24066"/>
    <w:rsid w:val="00E247D9"/>
    <w:rsid w:val="00E253D9"/>
    <w:rsid w:val="00E2795A"/>
    <w:rsid w:val="00E27C5A"/>
    <w:rsid w:val="00E3048B"/>
    <w:rsid w:val="00E311C2"/>
    <w:rsid w:val="00E34039"/>
    <w:rsid w:val="00E3420D"/>
    <w:rsid w:val="00E351E4"/>
    <w:rsid w:val="00E37347"/>
    <w:rsid w:val="00E41AE1"/>
    <w:rsid w:val="00E422CA"/>
    <w:rsid w:val="00E4240C"/>
    <w:rsid w:val="00E42800"/>
    <w:rsid w:val="00E43DAE"/>
    <w:rsid w:val="00E44DB8"/>
    <w:rsid w:val="00E455C0"/>
    <w:rsid w:val="00E45A44"/>
    <w:rsid w:val="00E45DA4"/>
    <w:rsid w:val="00E4653C"/>
    <w:rsid w:val="00E47798"/>
    <w:rsid w:val="00E5037D"/>
    <w:rsid w:val="00E512D4"/>
    <w:rsid w:val="00E52623"/>
    <w:rsid w:val="00E53789"/>
    <w:rsid w:val="00E53A7D"/>
    <w:rsid w:val="00E5732F"/>
    <w:rsid w:val="00E60846"/>
    <w:rsid w:val="00E60F1D"/>
    <w:rsid w:val="00E62A82"/>
    <w:rsid w:val="00E62E9F"/>
    <w:rsid w:val="00E6309F"/>
    <w:rsid w:val="00E634CE"/>
    <w:rsid w:val="00E63673"/>
    <w:rsid w:val="00E674CB"/>
    <w:rsid w:val="00E70D9E"/>
    <w:rsid w:val="00E717EE"/>
    <w:rsid w:val="00E72533"/>
    <w:rsid w:val="00E728A3"/>
    <w:rsid w:val="00E742EC"/>
    <w:rsid w:val="00E749B9"/>
    <w:rsid w:val="00E74FC9"/>
    <w:rsid w:val="00E80E0F"/>
    <w:rsid w:val="00E818AC"/>
    <w:rsid w:val="00E81E51"/>
    <w:rsid w:val="00E820FB"/>
    <w:rsid w:val="00E8278C"/>
    <w:rsid w:val="00E82AF0"/>
    <w:rsid w:val="00E82E65"/>
    <w:rsid w:val="00E82F08"/>
    <w:rsid w:val="00E84A36"/>
    <w:rsid w:val="00E86A34"/>
    <w:rsid w:val="00E87736"/>
    <w:rsid w:val="00E87DC1"/>
    <w:rsid w:val="00E90316"/>
    <w:rsid w:val="00E9122E"/>
    <w:rsid w:val="00E91863"/>
    <w:rsid w:val="00E91F00"/>
    <w:rsid w:val="00E93A1C"/>
    <w:rsid w:val="00E93C98"/>
    <w:rsid w:val="00E95759"/>
    <w:rsid w:val="00EA01B1"/>
    <w:rsid w:val="00EA0393"/>
    <w:rsid w:val="00EA0535"/>
    <w:rsid w:val="00EA13B9"/>
    <w:rsid w:val="00EA1AE5"/>
    <w:rsid w:val="00EA21CB"/>
    <w:rsid w:val="00EA29FB"/>
    <w:rsid w:val="00EA2BA7"/>
    <w:rsid w:val="00EA2C12"/>
    <w:rsid w:val="00EA4784"/>
    <w:rsid w:val="00EA5699"/>
    <w:rsid w:val="00EA5B49"/>
    <w:rsid w:val="00EA606C"/>
    <w:rsid w:val="00EA655F"/>
    <w:rsid w:val="00EA6A26"/>
    <w:rsid w:val="00EA7589"/>
    <w:rsid w:val="00EB08B9"/>
    <w:rsid w:val="00EB09C5"/>
    <w:rsid w:val="00EB19C4"/>
    <w:rsid w:val="00EB2EEC"/>
    <w:rsid w:val="00EB39A9"/>
    <w:rsid w:val="00EB4550"/>
    <w:rsid w:val="00EB510B"/>
    <w:rsid w:val="00EB77DF"/>
    <w:rsid w:val="00EC0096"/>
    <w:rsid w:val="00EC0AED"/>
    <w:rsid w:val="00EC0E62"/>
    <w:rsid w:val="00EC0F72"/>
    <w:rsid w:val="00EC126A"/>
    <w:rsid w:val="00EC17B4"/>
    <w:rsid w:val="00EC3B03"/>
    <w:rsid w:val="00EC3BFA"/>
    <w:rsid w:val="00EC5177"/>
    <w:rsid w:val="00EC7613"/>
    <w:rsid w:val="00EC7D60"/>
    <w:rsid w:val="00ED01F3"/>
    <w:rsid w:val="00ED09ED"/>
    <w:rsid w:val="00ED0AD1"/>
    <w:rsid w:val="00ED0BBD"/>
    <w:rsid w:val="00ED17B6"/>
    <w:rsid w:val="00ED23C8"/>
    <w:rsid w:val="00ED32B0"/>
    <w:rsid w:val="00ED3866"/>
    <w:rsid w:val="00ED3CA7"/>
    <w:rsid w:val="00ED40ED"/>
    <w:rsid w:val="00ED43AE"/>
    <w:rsid w:val="00ED5440"/>
    <w:rsid w:val="00ED5AE1"/>
    <w:rsid w:val="00ED5BED"/>
    <w:rsid w:val="00ED7A40"/>
    <w:rsid w:val="00ED7A8A"/>
    <w:rsid w:val="00EE0DEA"/>
    <w:rsid w:val="00EE152D"/>
    <w:rsid w:val="00EE1E1E"/>
    <w:rsid w:val="00EE2685"/>
    <w:rsid w:val="00EE29D5"/>
    <w:rsid w:val="00EE2CF0"/>
    <w:rsid w:val="00EE3D1B"/>
    <w:rsid w:val="00EE4D17"/>
    <w:rsid w:val="00EE5912"/>
    <w:rsid w:val="00EE5AF9"/>
    <w:rsid w:val="00EE67CD"/>
    <w:rsid w:val="00EE71B5"/>
    <w:rsid w:val="00EF004F"/>
    <w:rsid w:val="00EF0B66"/>
    <w:rsid w:val="00EF1AAE"/>
    <w:rsid w:val="00EF1DCB"/>
    <w:rsid w:val="00EF2203"/>
    <w:rsid w:val="00EF2825"/>
    <w:rsid w:val="00EF2B95"/>
    <w:rsid w:val="00EF4CD1"/>
    <w:rsid w:val="00EF5EBE"/>
    <w:rsid w:val="00EF63E7"/>
    <w:rsid w:val="00F01651"/>
    <w:rsid w:val="00F01CDB"/>
    <w:rsid w:val="00F02D52"/>
    <w:rsid w:val="00F04C7B"/>
    <w:rsid w:val="00F05F35"/>
    <w:rsid w:val="00F06268"/>
    <w:rsid w:val="00F06768"/>
    <w:rsid w:val="00F072A4"/>
    <w:rsid w:val="00F10051"/>
    <w:rsid w:val="00F11DBC"/>
    <w:rsid w:val="00F122E0"/>
    <w:rsid w:val="00F1345E"/>
    <w:rsid w:val="00F137C4"/>
    <w:rsid w:val="00F13A76"/>
    <w:rsid w:val="00F13AC8"/>
    <w:rsid w:val="00F13D70"/>
    <w:rsid w:val="00F13FD7"/>
    <w:rsid w:val="00F15972"/>
    <w:rsid w:val="00F16154"/>
    <w:rsid w:val="00F17F65"/>
    <w:rsid w:val="00F20D19"/>
    <w:rsid w:val="00F222D7"/>
    <w:rsid w:val="00F23B3C"/>
    <w:rsid w:val="00F23D1D"/>
    <w:rsid w:val="00F24F45"/>
    <w:rsid w:val="00F252A2"/>
    <w:rsid w:val="00F256B0"/>
    <w:rsid w:val="00F2729A"/>
    <w:rsid w:val="00F30EAE"/>
    <w:rsid w:val="00F319BD"/>
    <w:rsid w:val="00F32BC3"/>
    <w:rsid w:val="00F337A9"/>
    <w:rsid w:val="00F366E2"/>
    <w:rsid w:val="00F36842"/>
    <w:rsid w:val="00F3696C"/>
    <w:rsid w:val="00F36DFE"/>
    <w:rsid w:val="00F3729A"/>
    <w:rsid w:val="00F37E0B"/>
    <w:rsid w:val="00F404C7"/>
    <w:rsid w:val="00F412DB"/>
    <w:rsid w:val="00F4189E"/>
    <w:rsid w:val="00F42815"/>
    <w:rsid w:val="00F42ED9"/>
    <w:rsid w:val="00F45C7E"/>
    <w:rsid w:val="00F46462"/>
    <w:rsid w:val="00F4659C"/>
    <w:rsid w:val="00F467CA"/>
    <w:rsid w:val="00F470DF"/>
    <w:rsid w:val="00F50C4A"/>
    <w:rsid w:val="00F5114A"/>
    <w:rsid w:val="00F52305"/>
    <w:rsid w:val="00F53411"/>
    <w:rsid w:val="00F53497"/>
    <w:rsid w:val="00F54638"/>
    <w:rsid w:val="00F548A4"/>
    <w:rsid w:val="00F54E11"/>
    <w:rsid w:val="00F56B13"/>
    <w:rsid w:val="00F57716"/>
    <w:rsid w:val="00F57DF6"/>
    <w:rsid w:val="00F606EF"/>
    <w:rsid w:val="00F60A48"/>
    <w:rsid w:val="00F63610"/>
    <w:rsid w:val="00F6495A"/>
    <w:rsid w:val="00F64BBE"/>
    <w:rsid w:val="00F64E84"/>
    <w:rsid w:val="00F64F2F"/>
    <w:rsid w:val="00F65E9F"/>
    <w:rsid w:val="00F67A6F"/>
    <w:rsid w:val="00F67D22"/>
    <w:rsid w:val="00F70606"/>
    <w:rsid w:val="00F72116"/>
    <w:rsid w:val="00F728BC"/>
    <w:rsid w:val="00F74FE7"/>
    <w:rsid w:val="00F75BAD"/>
    <w:rsid w:val="00F760A1"/>
    <w:rsid w:val="00F76363"/>
    <w:rsid w:val="00F7766C"/>
    <w:rsid w:val="00F77BC5"/>
    <w:rsid w:val="00F77F6B"/>
    <w:rsid w:val="00F8158E"/>
    <w:rsid w:val="00F819BF"/>
    <w:rsid w:val="00F829B7"/>
    <w:rsid w:val="00F835AC"/>
    <w:rsid w:val="00F83AAE"/>
    <w:rsid w:val="00F84AF2"/>
    <w:rsid w:val="00F84AFB"/>
    <w:rsid w:val="00F8534C"/>
    <w:rsid w:val="00F875B7"/>
    <w:rsid w:val="00F87B0B"/>
    <w:rsid w:val="00F908E7"/>
    <w:rsid w:val="00F9183E"/>
    <w:rsid w:val="00F94D8F"/>
    <w:rsid w:val="00F955BF"/>
    <w:rsid w:val="00F95700"/>
    <w:rsid w:val="00F96174"/>
    <w:rsid w:val="00F96243"/>
    <w:rsid w:val="00F9643A"/>
    <w:rsid w:val="00F96F0A"/>
    <w:rsid w:val="00F97C54"/>
    <w:rsid w:val="00FA0F29"/>
    <w:rsid w:val="00FA0F8C"/>
    <w:rsid w:val="00FA351D"/>
    <w:rsid w:val="00FA41E9"/>
    <w:rsid w:val="00FA442B"/>
    <w:rsid w:val="00FA46BC"/>
    <w:rsid w:val="00FA506B"/>
    <w:rsid w:val="00FA5415"/>
    <w:rsid w:val="00FA55E3"/>
    <w:rsid w:val="00FA5834"/>
    <w:rsid w:val="00FA7883"/>
    <w:rsid w:val="00FA7AD1"/>
    <w:rsid w:val="00FB0127"/>
    <w:rsid w:val="00FB0411"/>
    <w:rsid w:val="00FB07A9"/>
    <w:rsid w:val="00FB0E6F"/>
    <w:rsid w:val="00FB0F93"/>
    <w:rsid w:val="00FB113C"/>
    <w:rsid w:val="00FB2467"/>
    <w:rsid w:val="00FB2754"/>
    <w:rsid w:val="00FB2C49"/>
    <w:rsid w:val="00FB3A81"/>
    <w:rsid w:val="00FB4B21"/>
    <w:rsid w:val="00FB4FD0"/>
    <w:rsid w:val="00FB543C"/>
    <w:rsid w:val="00FB5679"/>
    <w:rsid w:val="00FB578F"/>
    <w:rsid w:val="00FB5DB1"/>
    <w:rsid w:val="00FB647E"/>
    <w:rsid w:val="00FB79C5"/>
    <w:rsid w:val="00FB7ECB"/>
    <w:rsid w:val="00FC0B9D"/>
    <w:rsid w:val="00FC19F8"/>
    <w:rsid w:val="00FC1D77"/>
    <w:rsid w:val="00FC23ED"/>
    <w:rsid w:val="00FC2780"/>
    <w:rsid w:val="00FC292A"/>
    <w:rsid w:val="00FC3293"/>
    <w:rsid w:val="00FC3A88"/>
    <w:rsid w:val="00FC543B"/>
    <w:rsid w:val="00FC598A"/>
    <w:rsid w:val="00FC5E6B"/>
    <w:rsid w:val="00FC6412"/>
    <w:rsid w:val="00FC7297"/>
    <w:rsid w:val="00FD12D2"/>
    <w:rsid w:val="00FD183E"/>
    <w:rsid w:val="00FD187D"/>
    <w:rsid w:val="00FD1FDF"/>
    <w:rsid w:val="00FD39EA"/>
    <w:rsid w:val="00FD3BC6"/>
    <w:rsid w:val="00FD4A67"/>
    <w:rsid w:val="00FD4E06"/>
    <w:rsid w:val="00FD5F35"/>
    <w:rsid w:val="00FD7260"/>
    <w:rsid w:val="00FD7CBF"/>
    <w:rsid w:val="00FE126D"/>
    <w:rsid w:val="00FE1650"/>
    <w:rsid w:val="00FE20B5"/>
    <w:rsid w:val="00FE39C5"/>
    <w:rsid w:val="00FE3B90"/>
    <w:rsid w:val="00FE44D2"/>
    <w:rsid w:val="00FE4C1A"/>
    <w:rsid w:val="00FE663B"/>
    <w:rsid w:val="00FE6D57"/>
    <w:rsid w:val="00FF0B86"/>
    <w:rsid w:val="00FF0F4B"/>
    <w:rsid w:val="00FF144C"/>
    <w:rsid w:val="00FF1D6B"/>
    <w:rsid w:val="00FF1EB0"/>
    <w:rsid w:val="00FF251C"/>
    <w:rsid w:val="00FF2857"/>
    <w:rsid w:val="00FF3D48"/>
    <w:rsid w:val="00FF4634"/>
    <w:rsid w:val="00FF4985"/>
    <w:rsid w:val="00FF4FA8"/>
    <w:rsid w:val="00FF52C0"/>
    <w:rsid w:val="00FF54D3"/>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5322E"/>
  <w15:docId w15:val="{F20BBDFE-3509-4BA3-90D0-0DA599DB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28A"/>
    <w:rPr>
      <w:sz w:val="24"/>
      <w:szCs w:val="24"/>
    </w:rPr>
  </w:style>
  <w:style w:type="paragraph" w:styleId="Heading1">
    <w:name w:val="heading 1"/>
    <w:aliases w:val="Part,H1"/>
    <w:basedOn w:val="Normal"/>
    <w:next w:val="Normal"/>
    <w:link w:val="Heading1Char"/>
    <w:uiPriority w:val="99"/>
    <w:qFormat/>
    <w:rsid w:val="00C75236"/>
    <w:pPr>
      <w:keepNext/>
      <w:numPr>
        <w:numId w:val="1"/>
      </w:numPr>
      <w:spacing w:before="240" w:after="120"/>
      <w:outlineLvl w:val="0"/>
    </w:pPr>
    <w:rPr>
      <w:b/>
      <w:bCs/>
      <w:sz w:val="26"/>
    </w:rPr>
  </w:style>
  <w:style w:type="paragraph" w:styleId="Heading2">
    <w:name w:val="heading 2"/>
    <w:aliases w:val="h2"/>
    <w:basedOn w:val="Heading1"/>
    <w:next w:val="Heading2Para"/>
    <w:link w:val="Heading2Char"/>
    <w:qFormat/>
    <w:rsid w:val="00C75236"/>
    <w:pPr>
      <w:numPr>
        <w:ilvl w:val="1"/>
      </w:numPr>
      <w:outlineLvl w:val="1"/>
    </w:pPr>
    <w:rPr>
      <w:sz w:val="24"/>
    </w:rPr>
  </w:style>
  <w:style w:type="paragraph" w:styleId="Heading3">
    <w:name w:val="heading 3"/>
    <w:aliases w:val="Heading 3 not bold Ariel"/>
    <w:basedOn w:val="Heading2"/>
    <w:link w:val="Heading3Char"/>
    <w:uiPriority w:val="99"/>
    <w:qFormat/>
    <w:rsid w:val="003B2E72"/>
    <w:pPr>
      <w:keepNext w:val="0"/>
      <w:keepLines/>
      <w:numPr>
        <w:ilvl w:val="2"/>
        <w:numId w:val="0"/>
      </w:numPr>
      <w:spacing w:before="120" w:after="60"/>
      <w:ind w:left="720"/>
      <w:outlineLvl w:val="2"/>
    </w:pPr>
    <w:rPr>
      <w:b w:val="0"/>
      <w:bCs w:val="0"/>
      <w:szCs w:val="20"/>
    </w:rPr>
  </w:style>
  <w:style w:type="paragraph" w:styleId="Heading4">
    <w:name w:val="heading 4"/>
    <w:basedOn w:val="Normal"/>
    <w:link w:val="Heading4Char"/>
    <w:uiPriority w:val="99"/>
    <w:qFormat/>
    <w:rsid w:val="00C75236"/>
    <w:pPr>
      <w:keepLines/>
      <w:spacing w:before="60" w:after="60"/>
      <w:outlineLvl w:val="3"/>
    </w:pPr>
    <w:rPr>
      <w:sz w:val="22"/>
      <w:szCs w:val="20"/>
    </w:rPr>
  </w:style>
  <w:style w:type="paragraph" w:styleId="Heading5">
    <w:name w:val="heading 5"/>
    <w:basedOn w:val="Normal"/>
    <w:next w:val="Normal"/>
    <w:link w:val="Heading5Char"/>
    <w:uiPriority w:val="99"/>
    <w:qFormat/>
    <w:rsid w:val="00C75236"/>
    <w:pPr>
      <w:keepLines/>
      <w:spacing w:before="240" w:after="60"/>
      <w:outlineLvl w:val="4"/>
    </w:pPr>
    <w:rPr>
      <w:rFonts w:ascii="Arial" w:hAnsi="Arial"/>
      <w:sz w:val="22"/>
      <w:szCs w:val="20"/>
    </w:rPr>
  </w:style>
  <w:style w:type="paragraph" w:styleId="Heading6">
    <w:name w:val="heading 6"/>
    <w:basedOn w:val="Normal"/>
    <w:next w:val="Normal"/>
    <w:link w:val="Heading6Char"/>
    <w:uiPriority w:val="99"/>
    <w:qFormat/>
    <w:rsid w:val="00C75236"/>
    <w:pPr>
      <w:spacing w:before="240" w:after="60"/>
      <w:outlineLvl w:val="5"/>
    </w:pPr>
    <w:rPr>
      <w:rFonts w:ascii="Arial" w:hAnsi="Arial"/>
      <w:i/>
      <w:sz w:val="22"/>
      <w:szCs w:val="20"/>
    </w:rPr>
  </w:style>
  <w:style w:type="paragraph" w:styleId="Heading7">
    <w:name w:val="heading 7"/>
    <w:basedOn w:val="Normal"/>
    <w:next w:val="Normal"/>
    <w:link w:val="Heading7Char"/>
    <w:uiPriority w:val="99"/>
    <w:qFormat/>
    <w:rsid w:val="00C75236"/>
    <w:pPr>
      <w:spacing w:before="240" w:after="60"/>
      <w:outlineLvl w:val="6"/>
    </w:pPr>
    <w:rPr>
      <w:rFonts w:ascii="Arial" w:hAnsi="Arial"/>
      <w:szCs w:val="20"/>
    </w:rPr>
  </w:style>
  <w:style w:type="paragraph" w:styleId="Heading8">
    <w:name w:val="heading 8"/>
    <w:basedOn w:val="Normal"/>
    <w:next w:val="Normal"/>
    <w:link w:val="Heading8Char"/>
    <w:uiPriority w:val="99"/>
    <w:qFormat/>
    <w:rsid w:val="00C75236"/>
    <w:pPr>
      <w:spacing w:before="240" w:after="60"/>
      <w:outlineLvl w:val="7"/>
    </w:pPr>
    <w:rPr>
      <w:rFonts w:ascii="Arial" w:hAnsi="Arial"/>
      <w:i/>
      <w:szCs w:val="20"/>
    </w:rPr>
  </w:style>
  <w:style w:type="paragraph" w:styleId="Heading9">
    <w:name w:val="heading 9"/>
    <w:basedOn w:val="Normal"/>
    <w:next w:val="Normal"/>
    <w:link w:val="Heading9Char"/>
    <w:uiPriority w:val="99"/>
    <w:qFormat/>
    <w:rsid w:val="00C75236"/>
    <w:p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1 Char"/>
    <w:link w:val="Heading1"/>
    <w:uiPriority w:val="99"/>
    <w:locked/>
    <w:rsid w:val="00C75236"/>
    <w:rPr>
      <w:b/>
      <w:bCs/>
      <w:sz w:val="26"/>
      <w:szCs w:val="24"/>
    </w:rPr>
  </w:style>
  <w:style w:type="character" w:customStyle="1" w:styleId="Heading2Char">
    <w:name w:val="Heading 2 Char"/>
    <w:aliases w:val="h2 Char"/>
    <w:link w:val="Heading2"/>
    <w:locked/>
    <w:rsid w:val="00C75236"/>
    <w:rPr>
      <w:b/>
      <w:bCs/>
      <w:sz w:val="24"/>
      <w:szCs w:val="24"/>
    </w:rPr>
  </w:style>
  <w:style w:type="character" w:customStyle="1" w:styleId="Heading3Char">
    <w:name w:val="Heading 3 Char"/>
    <w:aliases w:val="Heading 3 not bold Ariel Char"/>
    <w:link w:val="Heading3"/>
    <w:uiPriority w:val="99"/>
    <w:locked/>
    <w:rsid w:val="003B2E72"/>
    <w:rPr>
      <w:sz w:val="24"/>
    </w:rPr>
  </w:style>
  <w:style w:type="character" w:customStyle="1" w:styleId="Heading4Char">
    <w:name w:val="Heading 4 Char"/>
    <w:link w:val="Heading4"/>
    <w:uiPriority w:val="9"/>
    <w:semiHidden/>
    <w:locked/>
    <w:rsid w:val="00C75236"/>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C75236"/>
    <w:rPr>
      <w:rFonts w:ascii="Calibri" w:eastAsia="Times New Roman" w:hAnsi="Calibri" w:cs="Times New Roman"/>
      <w:b/>
      <w:bCs/>
      <w:i/>
      <w:iCs/>
      <w:sz w:val="26"/>
      <w:szCs w:val="26"/>
    </w:rPr>
  </w:style>
  <w:style w:type="character" w:customStyle="1" w:styleId="Heading6Char">
    <w:name w:val="Heading 6 Char"/>
    <w:link w:val="Heading6"/>
    <w:uiPriority w:val="9"/>
    <w:locked/>
    <w:rsid w:val="00C75236"/>
    <w:rPr>
      <w:rFonts w:ascii="Calibri" w:eastAsia="Times New Roman" w:hAnsi="Calibri" w:cs="Times New Roman"/>
      <w:b/>
      <w:bCs/>
    </w:rPr>
  </w:style>
  <w:style w:type="character" w:customStyle="1" w:styleId="Heading7Char">
    <w:name w:val="Heading 7 Char"/>
    <w:link w:val="Heading7"/>
    <w:uiPriority w:val="9"/>
    <w:semiHidden/>
    <w:locked/>
    <w:rsid w:val="00C75236"/>
    <w:rPr>
      <w:rFonts w:ascii="Calibri" w:eastAsia="Times New Roman" w:hAnsi="Calibri" w:cs="Times New Roman"/>
      <w:sz w:val="24"/>
      <w:szCs w:val="24"/>
    </w:rPr>
  </w:style>
  <w:style w:type="character" w:customStyle="1" w:styleId="Heading8Char">
    <w:name w:val="Heading 8 Char"/>
    <w:link w:val="Heading8"/>
    <w:uiPriority w:val="9"/>
    <w:semiHidden/>
    <w:locked/>
    <w:rsid w:val="00C75236"/>
    <w:rPr>
      <w:rFonts w:ascii="Calibri" w:eastAsia="Times New Roman" w:hAnsi="Calibri" w:cs="Times New Roman"/>
      <w:i/>
      <w:iCs/>
      <w:sz w:val="24"/>
      <w:szCs w:val="24"/>
    </w:rPr>
  </w:style>
  <w:style w:type="character" w:customStyle="1" w:styleId="Heading9Char">
    <w:name w:val="Heading 9 Char"/>
    <w:link w:val="Heading9"/>
    <w:uiPriority w:val="9"/>
    <w:semiHidden/>
    <w:locked/>
    <w:rsid w:val="00C75236"/>
    <w:rPr>
      <w:rFonts w:ascii="Cambria" w:eastAsia="Times New Roman" w:hAnsi="Cambria" w:cs="Times New Roman"/>
    </w:rPr>
  </w:style>
  <w:style w:type="paragraph" w:customStyle="1" w:styleId="Heading2Para">
    <w:name w:val="Heading 2 Para"/>
    <w:basedOn w:val="Normal"/>
    <w:link w:val="Heading2ParaChar2"/>
    <w:uiPriority w:val="99"/>
    <w:rsid w:val="00C75236"/>
    <w:pPr>
      <w:spacing w:before="120"/>
      <w:ind w:left="1440" w:hanging="720"/>
    </w:pPr>
    <w:rPr>
      <w:sz w:val="22"/>
      <w:szCs w:val="20"/>
    </w:rPr>
  </w:style>
  <w:style w:type="paragraph" w:styleId="BodyTextIndent2">
    <w:name w:val="Body Text Indent 2"/>
    <w:basedOn w:val="Normal"/>
    <w:link w:val="BodyTextIndent2Char"/>
    <w:uiPriority w:val="99"/>
    <w:rsid w:val="00C75236"/>
    <w:pPr>
      <w:tabs>
        <w:tab w:val="left" w:pos="0"/>
      </w:tabs>
      <w:suppressAutoHyphens/>
      <w:ind w:left="720"/>
      <w:jc w:val="both"/>
    </w:pPr>
    <w:rPr>
      <w:spacing w:val="-2"/>
    </w:rPr>
  </w:style>
  <w:style w:type="character" w:customStyle="1" w:styleId="BodyTextIndent2Char">
    <w:name w:val="Body Text Indent 2 Char"/>
    <w:link w:val="BodyTextIndent2"/>
    <w:uiPriority w:val="99"/>
    <w:locked/>
    <w:rsid w:val="00C75236"/>
    <w:rPr>
      <w:rFonts w:cs="Times New Roman"/>
      <w:sz w:val="24"/>
      <w:szCs w:val="24"/>
    </w:rPr>
  </w:style>
  <w:style w:type="paragraph" w:styleId="BodyTextIndent">
    <w:name w:val="Body Text Indent"/>
    <w:basedOn w:val="Normal"/>
    <w:link w:val="BodyTextIndentChar"/>
    <w:rsid w:val="00C75236"/>
    <w:pPr>
      <w:spacing w:before="120"/>
      <w:ind w:left="720"/>
    </w:pPr>
    <w:rPr>
      <w:sz w:val="22"/>
    </w:rPr>
  </w:style>
  <w:style w:type="character" w:customStyle="1" w:styleId="BodyTextIndentChar">
    <w:name w:val="Body Text Indent Char"/>
    <w:link w:val="BodyTextIndent"/>
    <w:locked/>
    <w:rsid w:val="00C75236"/>
    <w:rPr>
      <w:rFonts w:cs="Times New Roman"/>
      <w:sz w:val="24"/>
      <w:szCs w:val="24"/>
    </w:rPr>
  </w:style>
  <w:style w:type="paragraph" w:customStyle="1" w:styleId="Body2">
    <w:name w:val="Body 2"/>
    <w:basedOn w:val="Normal"/>
    <w:link w:val="Body2Char"/>
    <w:uiPriority w:val="99"/>
    <w:rsid w:val="00C75236"/>
    <w:pPr>
      <w:keepLines/>
      <w:spacing w:before="120" w:after="60"/>
      <w:ind w:left="1080"/>
    </w:pPr>
    <w:rPr>
      <w:kern w:val="28"/>
      <w:sz w:val="22"/>
      <w:szCs w:val="20"/>
    </w:rPr>
  </w:style>
  <w:style w:type="paragraph" w:customStyle="1" w:styleId="Heading3para">
    <w:name w:val="Heading 3 para"/>
    <w:basedOn w:val="Normal"/>
    <w:uiPriority w:val="99"/>
    <w:rsid w:val="00C75236"/>
    <w:pPr>
      <w:ind w:left="1440"/>
    </w:pPr>
    <w:rPr>
      <w:sz w:val="22"/>
      <w:szCs w:val="20"/>
    </w:rPr>
  </w:style>
  <w:style w:type="paragraph" w:styleId="BodyTextIndent3">
    <w:name w:val="Body Text Indent 3"/>
    <w:basedOn w:val="Normal"/>
    <w:link w:val="BodyTextIndent3Char"/>
    <w:uiPriority w:val="99"/>
    <w:rsid w:val="00C75236"/>
    <w:pPr>
      <w:ind w:left="2160"/>
    </w:pPr>
  </w:style>
  <w:style w:type="character" w:customStyle="1" w:styleId="BodyTextIndent3Char">
    <w:name w:val="Body Text Indent 3 Char"/>
    <w:link w:val="BodyTextIndent3"/>
    <w:uiPriority w:val="99"/>
    <w:semiHidden/>
    <w:locked/>
    <w:rsid w:val="00C75236"/>
    <w:rPr>
      <w:rFonts w:cs="Times New Roman"/>
      <w:sz w:val="16"/>
      <w:szCs w:val="16"/>
    </w:rPr>
  </w:style>
  <w:style w:type="paragraph" w:customStyle="1" w:styleId="Explanation">
    <w:name w:val="Explanation"/>
    <w:basedOn w:val="Normal"/>
    <w:uiPriority w:val="99"/>
    <w:rsid w:val="00C75236"/>
    <w:pPr>
      <w:pBdr>
        <w:top w:val="single" w:sz="4" w:space="1" w:color="auto"/>
        <w:left w:val="single" w:sz="4" w:space="4" w:color="auto"/>
        <w:bottom w:val="single" w:sz="4" w:space="1" w:color="auto"/>
        <w:right w:val="single" w:sz="4" w:space="4" w:color="auto"/>
      </w:pBdr>
      <w:shd w:val="pct20" w:color="auto" w:fill="FFFFFF"/>
      <w:spacing w:before="120" w:after="120"/>
      <w:ind w:left="720" w:right="720"/>
    </w:pPr>
    <w:rPr>
      <w:b/>
      <w:color w:val="008080"/>
      <w:sz w:val="22"/>
      <w:szCs w:val="20"/>
    </w:rPr>
  </w:style>
  <w:style w:type="paragraph" w:customStyle="1" w:styleId="Body3">
    <w:name w:val="Body 3"/>
    <w:basedOn w:val="Body2"/>
    <w:rsid w:val="00C75236"/>
    <w:pPr>
      <w:keepNext/>
      <w:keepLines w:val="0"/>
      <w:spacing w:before="240"/>
      <w:ind w:left="1710"/>
    </w:pPr>
    <w:rPr>
      <w:noProof/>
      <w:sz w:val="24"/>
    </w:rPr>
  </w:style>
  <w:style w:type="paragraph" w:styleId="Header">
    <w:name w:val="header"/>
    <w:basedOn w:val="Normal"/>
    <w:link w:val="HeaderChar"/>
    <w:uiPriority w:val="99"/>
    <w:rsid w:val="00C75236"/>
    <w:pPr>
      <w:tabs>
        <w:tab w:val="center" w:pos="4320"/>
        <w:tab w:val="right" w:pos="8640"/>
      </w:tabs>
    </w:pPr>
  </w:style>
  <w:style w:type="character" w:customStyle="1" w:styleId="HeaderChar">
    <w:name w:val="Header Char"/>
    <w:link w:val="Header"/>
    <w:uiPriority w:val="99"/>
    <w:semiHidden/>
    <w:locked/>
    <w:rsid w:val="00C75236"/>
    <w:rPr>
      <w:rFonts w:cs="Times New Roman"/>
      <w:sz w:val="24"/>
      <w:szCs w:val="24"/>
    </w:rPr>
  </w:style>
  <w:style w:type="paragraph" w:styleId="Footer">
    <w:name w:val="footer"/>
    <w:basedOn w:val="Normal"/>
    <w:link w:val="FooterChar"/>
    <w:uiPriority w:val="99"/>
    <w:rsid w:val="00C75236"/>
    <w:pPr>
      <w:tabs>
        <w:tab w:val="center" w:pos="4320"/>
        <w:tab w:val="right" w:pos="8640"/>
      </w:tabs>
    </w:pPr>
  </w:style>
  <w:style w:type="character" w:customStyle="1" w:styleId="FooterChar">
    <w:name w:val="Footer Char"/>
    <w:link w:val="Footer"/>
    <w:uiPriority w:val="99"/>
    <w:locked/>
    <w:rsid w:val="00C75236"/>
    <w:rPr>
      <w:rFonts w:cs="Times New Roman"/>
      <w:sz w:val="24"/>
      <w:szCs w:val="24"/>
    </w:rPr>
  </w:style>
  <w:style w:type="character" w:styleId="CommentReference">
    <w:name w:val="annotation reference"/>
    <w:uiPriority w:val="99"/>
    <w:semiHidden/>
    <w:rsid w:val="00C75236"/>
    <w:rPr>
      <w:rFonts w:cs="Times New Roman"/>
      <w:sz w:val="16"/>
      <w:szCs w:val="16"/>
    </w:rPr>
  </w:style>
  <w:style w:type="paragraph" w:styleId="CommentText">
    <w:name w:val="annotation text"/>
    <w:basedOn w:val="Normal"/>
    <w:link w:val="CommentTextChar"/>
    <w:uiPriority w:val="99"/>
    <w:semiHidden/>
    <w:rsid w:val="00C75236"/>
    <w:rPr>
      <w:sz w:val="20"/>
      <w:szCs w:val="20"/>
    </w:rPr>
  </w:style>
  <w:style w:type="character" w:customStyle="1" w:styleId="CommentTextChar">
    <w:name w:val="Comment Text Char"/>
    <w:link w:val="CommentText"/>
    <w:uiPriority w:val="99"/>
    <w:semiHidden/>
    <w:locked/>
    <w:rsid w:val="00443AE0"/>
    <w:rPr>
      <w:rFonts w:cs="Times New Roman"/>
    </w:rPr>
  </w:style>
  <w:style w:type="character" w:customStyle="1" w:styleId="Heading2ParaChar2">
    <w:name w:val="Heading 2 Para Char2"/>
    <w:link w:val="Heading2Para"/>
    <w:uiPriority w:val="99"/>
    <w:locked/>
    <w:rsid w:val="00EE3D1B"/>
    <w:rPr>
      <w:rFonts w:cs="Times New Roman"/>
      <w:sz w:val="22"/>
    </w:rPr>
  </w:style>
  <w:style w:type="paragraph" w:customStyle="1" w:styleId="Definitions">
    <w:name w:val="Definitions"/>
    <w:basedOn w:val="Normal"/>
    <w:rsid w:val="00C75236"/>
    <w:pPr>
      <w:spacing w:after="180"/>
      <w:ind w:left="720"/>
    </w:pPr>
    <w:rPr>
      <w:sz w:val="22"/>
      <w:szCs w:val="20"/>
    </w:rPr>
  </w:style>
  <w:style w:type="paragraph" w:customStyle="1" w:styleId="Table">
    <w:name w:val="Table"/>
    <w:basedOn w:val="Normal"/>
    <w:rsid w:val="00C75236"/>
    <w:pPr>
      <w:keepLines/>
      <w:tabs>
        <w:tab w:val="left" w:leader="dot" w:pos="6120"/>
      </w:tabs>
    </w:pPr>
    <w:rPr>
      <w:kern w:val="28"/>
      <w:sz w:val="22"/>
      <w:szCs w:val="20"/>
    </w:rPr>
  </w:style>
  <w:style w:type="paragraph" w:customStyle="1" w:styleId="Heading1para">
    <w:name w:val="Heading 1 para"/>
    <w:rsid w:val="00C75236"/>
    <w:pPr>
      <w:spacing w:before="120" w:after="120"/>
      <w:ind w:left="360"/>
    </w:pPr>
    <w:rPr>
      <w:sz w:val="22"/>
    </w:rPr>
  </w:style>
  <w:style w:type="paragraph" w:styleId="NormalIndent">
    <w:name w:val="Normal Indent"/>
    <w:basedOn w:val="Normal"/>
    <w:rsid w:val="00C75236"/>
    <w:pPr>
      <w:ind w:left="1440"/>
    </w:pPr>
    <w:rPr>
      <w:szCs w:val="20"/>
    </w:rPr>
  </w:style>
  <w:style w:type="character" w:styleId="Hyperlink">
    <w:name w:val="Hyperlink"/>
    <w:uiPriority w:val="99"/>
    <w:rsid w:val="00C75236"/>
    <w:rPr>
      <w:rFonts w:cs="Times New Roman"/>
      <w:color w:val="0000FF"/>
      <w:u w:val="single"/>
    </w:rPr>
  </w:style>
  <w:style w:type="character" w:styleId="FollowedHyperlink">
    <w:name w:val="FollowedHyperlink"/>
    <w:uiPriority w:val="99"/>
    <w:rsid w:val="00C75236"/>
    <w:rPr>
      <w:rFonts w:cs="Times New Roman"/>
      <w:color w:val="800080"/>
      <w:u w:val="single"/>
    </w:rPr>
  </w:style>
  <w:style w:type="paragraph" w:styleId="Title">
    <w:name w:val="Title"/>
    <w:basedOn w:val="Normal"/>
    <w:link w:val="TitleChar"/>
    <w:uiPriority w:val="99"/>
    <w:qFormat/>
    <w:rsid w:val="00C75236"/>
    <w:pPr>
      <w:spacing w:before="240" w:after="60"/>
      <w:ind w:left="720"/>
      <w:jc w:val="center"/>
    </w:pPr>
    <w:rPr>
      <w:b/>
      <w:kern w:val="28"/>
      <w:sz w:val="32"/>
      <w:szCs w:val="20"/>
    </w:rPr>
  </w:style>
  <w:style w:type="character" w:customStyle="1" w:styleId="TitleChar">
    <w:name w:val="Title Char"/>
    <w:link w:val="Title"/>
    <w:uiPriority w:val="10"/>
    <w:locked/>
    <w:rsid w:val="00C75236"/>
    <w:rPr>
      <w:rFonts w:ascii="Cambria" w:eastAsia="Times New Roman" w:hAnsi="Cambria" w:cs="Times New Roman"/>
      <w:b/>
      <w:bCs/>
      <w:kern w:val="28"/>
      <w:sz w:val="32"/>
      <w:szCs w:val="32"/>
    </w:rPr>
  </w:style>
  <w:style w:type="paragraph" w:customStyle="1" w:styleId="Body1">
    <w:name w:val="Body 1"/>
    <w:basedOn w:val="Heading1"/>
    <w:rsid w:val="00C75236"/>
    <w:pPr>
      <w:keepNext w:val="0"/>
      <w:keepLines/>
      <w:tabs>
        <w:tab w:val="clear" w:pos="360"/>
        <w:tab w:val="num" w:pos="432"/>
      </w:tabs>
      <w:spacing w:before="120" w:after="60"/>
      <w:ind w:left="432" w:firstLine="0"/>
      <w:outlineLvl w:val="9"/>
    </w:pPr>
    <w:rPr>
      <w:b w:val="0"/>
      <w:bCs w:val="0"/>
      <w:kern w:val="28"/>
      <w:sz w:val="22"/>
      <w:szCs w:val="20"/>
    </w:rPr>
  </w:style>
  <w:style w:type="paragraph" w:styleId="List">
    <w:name w:val="List"/>
    <w:basedOn w:val="Normal"/>
    <w:autoRedefine/>
    <w:uiPriority w:val="99"/>
    <w:rsid w:val="008306E8"/>
    <w:pPr>
      <w:tabs>
        <w:tab w:val="left" w:pos="2520"/>
      </w:tabs>
      <w:overflowPunct w:val="0"/>
      <w:autoSpaceDE w:val="0"/>
      <w:autoSpaceDN w:val="0"/>
      <w:adjustRightInd w:val="0"/>
      <w:spacing w:before="120" w:after="120"/>
      <w:textAlignment w:val="baseline"/>
    </w:pPr>
    <w:rPr>
      <w:bCs/>
      <w:sz w:val="22"/>
      <w:szCs w:val="20"/>
    </w:rPr>
  </w:style>
  <w:style w:type="paragraph" w:customStyle="1" w:styleId="NormalIndent1">
    <w:name w:val="Normal Indent 1"/>
    <w:basedOn w:val="Normal"/>
    <w:uiPriority w:val="99"/>
    <w:rsid w:val="00C75236"/>
    <w:pPr>
      <w:overflowPunct w:val="0"/>
      <w:autoSpaceDE w:val="0"/>
      <w:autoSpaceDN w:val="0"/>
      <w:adjustRightInd w:val="0"/>
      <w:spacing w:after="120"/>
      <w:ind w:left="1440"/>
      <w:textAlignment w:val="baseline"/>
    </w:pPr>
    <w:rPr>
      <w:szCs w:val="20"/>
    </w:rPr>
  </w:style>
  <w:style w:type="paragraph" w:styleId="TOC7">
    <w:name w:val="toc 7"/>
    <w:basedOn w:val="Normal"/>
    <w:next w:val="Normal"/>
    <w:autoRedefine/>
    <w:uiPriority w:val="39"/>
    <w:rsid w:val="00C75236"/>
    <w:pPr>
      <w:spacing w:before="120"/>
      <w:ind w:left="1080"/>
    </w:pPr>
    <w:rPr>
      <w:i/>
      <w:iCs/>
      <w:color w:val="FF0000"/>
      <w:sz w:val="22"/>
      <w:szCs w:val="20"/>
    </w:rPr>
  </w:style>
  <w:style w:type="character" w:styleId="PageNumber">
    <w:name w:val="page number"/>
    <w:uiPriority w:val="99"/>
    <w:rsid w:val="00C75236"/>
    <w:rPr>
      <w:rFonts w:cs="Times New Roman"/>
    </w:rPr>
  </w:style>
  <w:style w:type="paragraph" w:styleId="NormalWeb">
    <w:name w:val="Normal (Web)"/>
    <w:basedOn w:val="Normal"/>
    <w:uiPriority w:val="99"/>
    <w:rsid w:val="00C75236"/>
    <w:pPr>
      <w:spacing w:before="100" w:beforeAutospacing="1" w:after="100" w:afterAutospacing="1"/>
    </w:pPr>
    <w:rPr>
      <w:rFonts w:ascii="Arial Unicode MS" w:eastAsia="Arial Unicode MS" w:cs="Arial Unicode MS"/>
    </w:rPr>
  </w:style>
  <w:style w:type="paragraph" w:styleId="TOC1">
    <w:name w:val="toc 1"/>
    <w:basedOn w:val="Normal"/>
    <w:next w:val="Normal"/>
    <w:uiPriority w:val="39"/>
    <w:rsid w:val="00C75236"/>
    <w:pPr>
      <w:tabs>
        <w:tab w:val="right" w:leader="dot" w:pos="9288"/>
      </w:tabs>
      <w:spacing w:before="120" w:after="120"/>
    </w:pPr>
    <w:rPr>
      <w:b/>
      <w:caps/>
      <w:sz w:val="20"/>
      <w:szCs w:val="20"/>
    </w:rPr>
  </w:style>
  <w:style w:type="paragraph" w:customStyle="1" w:styleId="Heading1Para0">
    <w:name w:val="Heading 1 Para"/>
    <w:basedOn w:val="Normal"/>
    <w:rsid w:val="00C75236"/>
    <w:pPr>
      <w:widowControl w:val="0"/>
      <w:ind w:left="720"/>
    </w:pPr>
    <w:rPr>
      <w:szCs w:val="20"/>
    </w:rPr>
  </w:style>
  <w:style w:type="paragraph" w:customStyle="1" w:styleId="BannerHeading1">
    <w:name w:val="Banner Heading 1"/>
    <w:basedOn w:val="Normal"/>
    <w:uiPriority w:val="99"/>
    <w:rsid w:val="00C75236"/>
    <w:pPr>
      <w:jc w:val="center"/>
    </w:pPr>
    <w:rPr>
      <w:rFonts w:ascii="CG Times (W1)" w:hAnsi="CG Times (W1)"/>
      <w:b/>
      <w:smallCaps/>
      <w:color w:val="000080"/>
      <w:szCs w:val="20"/>
    </w:rPr>
  </w:style>
  <w:style w:type="paragraph" w:styleId="BodyText">
    <w:name w:val="Body Text"/>
    <w:basedOn w:val="Normal"/>
    <w:link w:val="BodyTextChar"/>
    <w:uiPriority w:val="99"/>
    <w:rsid w:val="00C75236"/>
    <w:pPr>
      <w:spacing w:before="60" w:after="60"/>
      <w:jc w:val="right"/>
    </w:pPr>
    <w:rPr>
      <w:sz w:val="22"/>
    </w:rPr>
  </w:style>
  <w:style w:type="character" w:customStyle="1" w:styleId="BodyTextChar">
    <w:name w:val="Body Text Char"/>
    <w:link w:val="BodyText"/>
    <w:uiPriority w:val="99"/>
    <w:locked/>
    <w:rsid w:val="00C75236"/>
    <w:rPr>
      <w:rFonts w:cs="Times New Roman"/>
      <w:sz w:val="24"/>
      <w:szCs w:val="24"/>
    </w:rPr>
  </w:style>
  <w:style w:type="paragraph" w:styleId="TOC2">
    <w:name w:val="toc 2"/>
    <w:basedOn w:val="Normal"/>
    <w:next w:val="Normal"/>
    <w:autoRedefine/>
    <w:uiPriority w:val="39"/>
    <w:rsid w:val="00D204E7"/>
    <w:pPr>
      <w:tabs>
        <w:tab w:val="left" w:pos="900"/>
        <w:tab w:val="right" w:leader="dot" w:pos="9350"/>
      </w:tabs>
      <w:ind w:left="240"/>
    </w:pPr>
    <w:rPr>
      <w:noProof/>
    </w:rPr>
  </w:style>
  <w:style w:type="paragraph" w:styleId="TOC3">
    <w:name w:val="toc 3"/>
    <w:basedOn w:val="Normal"/>
    <w:next w:val="Normal"/>
    <w:autoRedefine/>
    <w:uiPriority w:val="39"/>
    <w:rsid w:val="00C75236"/>
    <w:pPr>
      <w:ind w:left="480"/>
    </w:pPr>
  </w:style>
  <w:style w:type="paragraph" w:styleId="TOC4">
    <w:name w:val="toc 4"/>
    <w:basedOn w:val="Normal"/>
    <w:next w:val="Normal"/>
    <w:autoRedefine/>
    <w:uiPriority w:val="39"/>
    <w:rsid w:val="00C75236"/>
    <w:pPr>
      <w:ind w:left="720"/>
    </w:pPr>
  </w:style>
  <w:style w:type="paragraph" w:styleId="TOC5">
    <w:name w:val="toc 5"/>
    <w:basedOn w:val="Normal"/>
    <w:next w:val="Normal"/>
    <w:autoRedefine/>
    <w:uiPriority w:val="39"/>
    <w:rsid w:val="00CA6A94"/>
    <w:pPr>
      <w:tabs>
        <w:tab w:val="left" w:pos="2430"/>
        <w:tab w:val="right" w:leader="dot" w:pos="9350"/>
      </w:tabs>
      <w:ind w:left="960"/>
    </w:pPr>
  </w:style>
  <w:style w:type="paragraph" w:styleId="TOC6">
    <w:name w:val="toc 6"/>
    <w:basedOn w:val="Normal"/>
    <w:next w:val="Normal"/>
    <w:autoRedefine/>
    <w:uiPriority w:val="39"/>
    <w:rsid w:val="00C75236"/>
    <w:pPr>
      <w:ind w:left="1200"/>
    </w:pPr>
  </w:style>
  <w:style w:type="paragraph" w:styleId="TOC8">
    <w:name w:val="toc 8"/>
    <w:basedOn w:val="Normal"/>
    <w:next w:val="Normal"/>
    <w:autoRedefine/>
    <w:uiPriority w:val="39"/>
    <w:rsid w:val="00C75236"/>
    <w:pPr>
      <w:ind w:left="1680"/>
    </w:pPr>
  </w:style>
  <w:style w:type="paragraph" w:styleId="TOC9">
    <w:name w:val="toc 9"/>
    <w:basedOn w:val="Normal"/>
    <w:next w:val="Normal"/>
    <w:autoRedefine/>
    <w:uiPriority w:val="39"/>
    <w:rsid w:val="00C75236"/>
    <w:pPr>
      <w:ind w:left="1920"/>
    </w:pPr>
  </w:style>
  <w:style w:type="paragraph" w:customStyle="1" w:styleId="heading2para0">
    <w:name w:val="heading2para"/>
    <w:basedOn w:val="Normal"/>
    <w:uiPriority w:val="99"/>
    <w:rsid w:val="00C75236"/>
    <w:pPr>
      <w:spacing w:before="120"/>
      <w:ind w:left="1440"/>
    </w:pPr>
  </w:style>
  <w:style w:type="paragraph" w:styleId="BodyText2">
    <w:name w:val="Body Text 2"/>
    <w:basedOn w:val="Normal"/>
    <w:link w:val="BodyText2Char"/>
    <w:uiPriority w:val="99"/>
    <w:rsid w:val="00C75236"/>
    <w:pPr>
      <w:spacing w:before="60"/>
    </w:pPr>
    <w:rPr>
      <w:i/>
      <w:iCs/>
      <w:color w:val="FF0000"/>
      <w:sz w:val="22"/>
    </w:rPr>
  </w:style>
  <w:style w:type="character" w:customStyle="1" w:styleId="BodyText2Char">
    <w:name w:val="Body Text 2 Char"/>
    <w:link w:val="BodyText2"/>
    <w:uiPriority w:val="99"/>
    <w:locked/>
    <w:rsid w:val="00C75236"/>
    <w:rPr>
      <w:rFonts w:cs="Times New Roman"/>
      <w:sz w:val="24"/>
      <w:szCs w:val="24"/>
    </w:rPr>
  </w:style>
  <w:style w:type="paragraph" w:styleId="Caption">
    <w:name w:val="caption"/>
    <w:basedOn w:val="Normal"/>
    <w:next w:val="Normal"/>
    <w:uiPriority w:val="99"/>
    <w:qFormat/>
    <w:rsid w:val="00C75236"/>
    <w:pPr>
      <w:spacing w:before="120" w:after="120"/>
      <w:ind w:left="720"/>
    </w:pPr>
    <w:rPr>
      <w:b/>
      <w:bCs/>
      <w:sz w:val="22"/>
    </w:rPr>
  </w:style>
  <w:style w:type="paragraph" w:styleId="Index2">
    <w:name w:val="index 2"/>
    <w:basedOn w:val="Normal"/>
    <w:next w:val="Normal"/>
    <w:autoRedefine/>
    <w:uiPriority w:val="99"/>
    <w:semiHidden/>
    <w:rsid w:val="00C75236"/>
    <w:pPr>
      <w:ind w:left="480" w:hanging="240"/>
    </w:pPr>
  </w:style>
  <w:style w:type="paragraph" w:styleId="Index1">
    <w:name w:val="index 1"/>
    <w:basedOn w:val="Normal"/>
    <w:next w:val="Normal"/>
    <w:autoRedefine/>
    <w:uiPriority w:val="99"/>
    <w:semiHidden/>
    <w:rsid w:val="00C75236"/>
    <w:pPr>
      <w:ind w:left="240" w:hanging="240"/>
    </w:pPr>
  </w:style>
  <w:style w:type="paragraph" w:styleId="Index3">
    <w:name w:val="index 3"/>
    <w:basedOn w:val="Normal"/>
    <w:next w:val="Normal"/>
    <w:autoRedefine/>
    <w:uiPriority w:val="99"/>
    <w:semiHidden/>
    <w:rsid w:val="00C75236"/>
    <w:pPr>
      <w:ind w:left="720" w:hanging="240"/>
    </w:pPr>
  </w:style>
  <w:style w:type="paragraph" w:styleId="Index4">
    <w:name w:val="index 4"/>
    <w:basedOn w:val="Normal"/>
    <w:next w:val="Normal"/>
    <w:autoRedefine/>
    <w:uiPriority w:val="99"/>
    <w:semiHidden/>
    <w:rsid w:val="00C75236"/>
    <w:pPr>
      <w:ind w:left="960" w:hanging="240"/>
    </w:pPr>
  </w:style>
  <w:style w:type="paragraph" w:styleId="Index5">
    <w:name w:val="index 5"/>
    <w:basedOn w:val="Normal"/>
    <w:next w:val="Normal"/>
    <w:autoRedefine/>
    <w:uiPriority w:val="99"/>
    <w:semiHidden/>
    <w:rsid w:val="00C75236"/>
    <w:pPr>
      <w:ind w:left="1200" w:hanging="240"/>
    </w:pPr>
  </w:style>
  <w:style w:type="paragraph" w:styleId="Index6">
    <w:name w:val="index 6"/>
    <w:basedOn w:val="Normal"/>
    <w:next w:val="Normal"/>
    <w:autoRedefine/>
    <w:uiPriority w:val="99"/>
    <w:semiHidden/>
    <w:rsid w:val="00C75236"/>
    <w:pPr>
      <w:ind w:left="1440" w:hanging="240"/>
    </w:pPr>
  </w:style>
  <w:style w:type="paragraph" w:styleId="Index7">
    <w:name w:val="index 7"/>
    <w:basedOn w:val="Normal"/>
    <w:next w:val="Normal"/>
    <w:autoRedefine/>
    <w:uiPriority w:val="99"/>
    <w:semiHidden/>
    <w:rsid w:val="00C75236"/>
    <w:pPr>
      <w:ind w:left="1680" w:hanging="240"/>
    </w:pPr>
  </w:style>
  <w:style w:type="paragraph" w:styleId="Index8">
    <w:name w:val="index 8"/>
    <w:basedOn w:val="Normal"/>
    <w:next w:val="Normal"/>
    <w:autoRedefine/>
    <w:uiPriority w:val="99"/>
    <w:semiHidden/>
    <w:rsid w:val="00C75236"/>
    <w:pPr>
      <w:ind w:left="1920" w:hanging="240"/>
    </w:pPr>
  </w:style>
  <w:style w:type="paragraph" w:styleId="Index9">
    <w:name w:val="index 9"/>
    <w:basedOn w:val="Normal"/>
    <w:next w:val="Normal"/>
    <w:autoRedefine/>
    <w:uiPriority w:val="99"/>
    <w:semiHidden/>
    <w:rsid w:val="00C75236"/>
    <w:pPr>
      <w:ind w:left="2160" w:hanging="240"/>
    </w:pPr>
  </w:style>
  <w:style w:type="paragraph" w:styleId="IndexHeading">
    <w:name w:val="index heading"/>
    <w:basedOn w:val="Normal"/>
    <w:next w:val="Index1"/>
    <w:uiPriority w:val="99"/>
    <w:semiHidden/>
    <w:rsid w:val="00C75236"/>
  </w:style>
  <w:style w:type="paragraph" w:customStyle="1" w:styleId="DWTNorm">
    <w:name w:val="DWTNorm"/>
    <w:basedOn w:val="BodyTextIndent"/>
    <w:uiPriority w:val="99"/>
    <w:rsid w:val="00C75236"/>
    <w:pPr>
      <w:spacing w:before="0" w:after="240"/>
      <w:ind w:left="0" w:firstLine="720"/>
    </w:pPr>
    <w:rPr>
      <w:sz w:val="24"/>
      <w:szCs w:val="20"/>
    </w:rPr>
  </w:style>
  <w:style w:type="paragraph" w:styleId="BodyText3">
    <w:name w:val="Body Text 3"/>
    <w:basedOn w:val="Normal"/>
    <w:link w:val="BodyText3Char"/>
    <w:uiPriority w:val="99"/>
    <w:rsid w:val="00C75236"/>
    <w:rPr>
      <w:color w:val="008080"/>
      <w:sz w:val="22"/>
    </w:rPr>
  </w:style>
  <w:style w:type="character" w:customStyle="1" w:styleId="BodyText3Char">
    <w:name w:val="Body Text 3 Char"/>
    <w:link w:val="BodyText3"/>
    <w:uiPriority w:val="99"/>
    <w:semiHidden/>
    <w:locked/>
    <w:rsid w:val="00C75236"/>
    <w:rPr>
      <w:rFonts w:cs="Times New Roman"/>
      <w:sz w:val="16"/>
      <w:szCs w:val="16"/>
    </w:rPr>
  </w:style>
  <w:style w:type="paragraph" w:styleId="BalloonText">
    <w:name w:val="Balloon Text"/>
    <w:basedOn w:val="Normal"/>
    <w:link w:val="BalloonTextChar"/>
    <w:uiPriority w:val="99"/>
    <w:semiHidden/>
    <w:rsid w:val="00326B4A"/>
    <w:rPr>
      <w:rFonts w:ascii="Tahoma" w:hAnsi="Tahoma" w:cs="Tahoma"/>
      <w:sz w:val="16"/>
      <w:szCs w:val="16"/>
    </w:rPr>
  </w:style>
  <w:style w:type="character" w:customStyle="1" w:styleId="BalloonTextChar">
    <w:name w:val="Balloon Text Char"/>
    <w:link w:val="BalloonText"/>
    <w:uiPriority w:val="99"/>
    <w:semiHidden/>
    <w:locked/>
    <w:rsid w:val="00C75236"/>
    <w:rPr>
      <w:rFonts w:ascii="Tahoma" w:hAnsi="Tahoma" w:cs="Tahoma"/>
      <w:sz w:val="16"/>
      <w:szCs w:val="16"/>
    </w:rPr>
  </w:style>
  <w:style w:type="character" w:customStyle="1" w:styleId="EmailStyle88">
    <w:name w:val="EmailStyle88"/>
    <w:uiPriority w:val="99"/>
    <w:rsid w:val="00097A9B"/>
    <w:rPr>
      <w:rFonts w:ascii="Arial" w:hAnsi="Arial" w:cs="Arial"/>
      <w:color w:val="000080"/>
      <w:sz w:val="20"/>
      <w:szCs w:val="20"/>
    </w:rPr>
  </w:style>
  <w:style w:type="paragraph" w:styleId="CommentSubject">
    <w:name w:val="annotation subject"/>
    <w:basedOn w:val="CommentText"/>
    <w:next w:val="CommentText"/>
    <w:link w:val="CommentSubjectChar"/>
    <w:uiPriority w:val="99"/>
    <w:rsid w:val="00443AE0"/>
    <w:rPr>
      <w:b/>
      <w:bCs/>
    </w:rPr>
  </w:style>
  <w:style w:type="character" w:customStyle="1" w:styleId="CommentSubjectChar">
    <w:name w:val="Comment Subject Char"/>
    <w:basedOn w:val="CommentTextChar"/>
    <w:link w:val="CommentSubject"/>
    <w:uiPriority w:val="99"/>
    <w:locked/>
    <w:rsid w:val="00443AE0"/>
    <w:rPr>
      <w:rFonts w:cs="Times New Roman"/>
    </w:rPr>
  </w:style>
  <w:style w:type="paragraph" w:customStyle="1" w:styleId="SectionHdg">
    <w:name w:val="Section Hdg"/>
    <w:basedOn w:val="Normal"/>
    <w:uiPriority w:val="99"/>
    <w:rsid w:val="007F34DA"/>
    <w:pPr>
      <w:keepNext/>
      <w:spacing w:before="240"/>
    </w:pPr>
    <w:rPr>
      <w:b/>
      <w:szCs w:val="20"/>
    </w:rPr>
  </w:style>
  <w:style w:type="paragraph" w:customStyle="1" w:styleId="StyleHeading2Before6ptAfter3pt">
    <w:name w:val="Style Heading 2 + Before:  6 pt After:  3 pt"/>
    <w:basedOn w:val="Heading2"/>
    <w:uiPriority w:val="99"/>
    <w:rsid w:val="00D90E89"/>
    <w:pPr>
      <w:numPr>
        <w:numId w:val="3"/>
      </w:numPr>
      <w:spacing w:before="120" w:after="60"/>
    </w:pPr>
    <w:rPr>
      <w:szCs w:val="20"/>
    </w:rPr>
  </w:style>
  <w:style w:type="paragraph" w:customStyle="1" w:styleId="StyleHeading1Allcaps">
    <w:name w:val="Style Heading 1 + All caps"/>
    <w:basedOn w:val="Heading1"/>
    <w:uiPriority w:val="99"/>
    <w:rsid w:val="00D90E89"/>
    <w:pPr>
      <w:numPr>
        <w:numId w:val="3"/>
      </w:numPr>
    </w:pPr>
    <w:rPr>
      <w:caps/>
    </w:rPr>
  </w:style>
  <w:style w:type="character" w:customStyle="1" w:styleId="Body2Char">
    <w:name w:val="Body 2 Char"/>
    <w:link w:val="Body2"/>
    <w:uiPriority w:val="99"/>
    <w:locked/>
    <w:rsid w:val="00020840"/>
    <w:rPr>
      <w:rFonts w:cs="Times New Roman"/>
      <w:kern w:val="28"/>
      <w:sz w:val="22"/>
      <w:lang w:val="en-US" w:eastAsia="en-US" w:bidi="ar-SA"/>
    </w:rPr>
  </w:style>
  <w:style w:type="paragraph" w:styleId="ListParagraph">
    <w:name w:val="List Paragraph"/>
    <w:basedOn w:val="Normal"/>
    <w:link w:val="ListParagraphChar"/>
    <w:uiPriority w:val="34"/>
    <w:qFormat/>
    <w:rsid w:val="00C26034"/>
    <w:pPr>
      <w:ind w:left="720"/>
      <w:contextualSpacing/>
    </w:pPr>
  </w:style>
  <w:style w:type="paragraph" w:customStyle="1" w:styleId="PolicyHeading1">
    <w:name w:val="Policy Heading 1"/>
    <w:basedOn w:val="Heading1"/>
    <w:next w:val="Normal"/>
    <w:autoRedefine/>
    <w:rsid w:val="009975A6"/>
    <w:pPr>
      <w:numPr>
        <w:numId w:val="0"/>
      </w:numPr>
      <w:spacing w:before="120" w:after="60"/>
    </w:pPr>
    <w:rPr>
      <w:rFonts w:ascii="Arial" w:hAnsi="Arial"/>
      <w:bCs w:val="0"/>
      <w:sz w:val="24"/>
      <w:szCs w:val="20"/>
    </w:rPr>
  </w:style>
  <w:style w:type="paragraph" w:styleId="DocumentMap">
    <w:name w:val="Document Map"/>
    <w:basedOn w:val="Normal"/>
    <w:link w:val="DocumentMapChar"/>
    <w:uiPriority w:val="99"/>
    <w:semiHidden/>
    <w:unhideWhenUsed/>
    <w:rsid w:val="009701F0"/>
    <w:rPr>
      <w:rFonts w:ascii="Tahoma" w:hAnsi="Tahoma" w:cs="Tahoma"/>
      <w:sz w:val="16"/>
      <w:szCs w:val="16"/>
    </w:rPr>
  </w:style>
  <w:style w:type="character" w:customStyle="1" w:styleId="DocumentMapChar">
    <w:name w:val="Document Map Char"/>
    <w:link w:val="DocumentMap"/>
    <w:uiPriority w:val="99"/>
    <w:semiHidden/>
    <w:rsid w:val="009701F0"/>
    <w:rPr>
      <w:rFonts w:ascii="Tahoma" w:hAnsi="Tahoma" w:cs="Tahoma"/>
      <w:sz w:val="16"/>
      <w:szCs w:val="16"/>
    </w:rPr>
  </w:style>
  <w:style w:type="paragraph" w:customStyle="1" w:styleId="Default">
    <w:name w:val="Default"/>
    <w:rsid w:val="00145E55"/>
    <w:pPr>
      <w:autoSpaceDE w:val="0"/>
      <w:autoSpaceDN w:val="0"/>
      <w:adjustRightInd w:val="0"/>
    </w:pPr>
    <w:rPr>
      <w:rFonts w:ascii="Arial" w:hAnsi="Arial" w:cs="Arial"/>
      <w:color w:val="000000"/>
      <w:sz w:val="24"/>
      <w:szCs w:val="24"/>
    </w:rPr>
  </w:style>
  <w:style w:type="paragraph" w:customStyle="1" w:styleId="Textbodyindent">
    <w:name w:val="Text body indent"/>
    <w:basedOn w:val="Normal"/>
    <w:rsid w:val="00EF2B95"/>
    <w:pPr>
      <w:suppressAutoHyphens/>
      <w:autoSpaceDN w:val="0"/>
      <w:spacing w:before="120"/>
      <w:ind w:left="720"/>
      <w:textAlignment w:val="baseline"/>
    </w:pPr>
    <w:rPr>
      <w:kern w:val="3"/>
      <w:sz w:val="22"/>
      <w:lang w:eastAsia="zh-CN"/>
    </w:rPr>
  </w:style>
  <w:style w:type="paragraph" w:customStyle="1" w:styleId="Standard">
    <w:name w:val="Standard"/>
    <w:rsid w:val="009E28BC"/>
    <w:pPr>
      <w:suppressAutoHyphens/>
      <w:autoSpaceDN w:val="0"/>
      <w:textAlignment w:val="baseline"/>
    </w:pPr>
    <w:rPr>
      <w:kern w:val="3"/>
      <w:sz w:val="24"/>
      <w:szCs w:val="24"/>
      <w:lang w:eastAsia="zh-CN"/>
    </w:rPr>
  </w:style>
  <w:style w:type="paragraph" w:styleId="ListBullet">
    <w:name w:val="List Bullet"/>
    <w:basedOn w:val="Normal"/>
    <w:rsid w:val="004355A8"/>
    <w:pPr>
      <w:numPr>
        <w:numId w:val="7"/>
      </w:numPr>
      <w:spacing w:before="160"/>
    </w:pPr>
    <w:rPr>
      <w:rFonts w:ascii="Arial" w:hAnsi="Arial"/>
      <w:sz w:val="20"/>
      <w:szCs w:val="20"/>
    </w:rPr>
  </w:style>
  <w:style w:type="paragraph" w:styleId="ListBullet2">
    <w:name w:val="List Bullet 2"/>
    <w:basedOn w:val="ListBullet"/>
    <w:rsid w:val="004355A8"/>
    <w:pPr>
      <w:numPr>
        <w:ilvl w:val="1"/>
      </w:numPr>
    </w:pPr>
  </w:style>
  <w:style w:type="paragraph" w:styleId="Revision">
    <w:name w:val="Revision"/>
    <w:hidden/>
    <w:uiPriority w:val="99"/>
    <w:semiHidden/>
    <w:rsid w:val="00B939EE"/>
    <w:rPr>
      <w:sz w:val="24"/>
      <w:szCs w:val="24"/>
    </w:rPr>
  </w:style>
  <w:style w:type="table" w:styleId="TableGrid">
    <w:name w:val="Table Grid"/>
    <w:basedOn w:val="TableNormal"/>
    <w:uiPriority w:val="59"/>
    <w:rsid w:val="00D44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Default"/>
    <w:next w:val="Default"/>
    <w:rsid w:val="00847C1B"/>
    <w:pPr>
      <w:widowControl w:val="0"/>
      <w:spacing w:after="123"/>
    </w:pPr>
    <w:rPr>
      <w:rFonts w:cs="Times New Roman"/>
      <w:color w:val="auto"/>
    </w:rPr>
  </w:style>
  <w:style w:type="paragraph" w:customStyle="1" w:styleId="CM11">
    <w:name w:val="CM11"/>
    <w:basedOn w:val="Default"/>
    <w:next w:val="Default"/>
    <w:rsid w:val="00847C1B"/>
    <w:pPr>
      <w:widowControl w:val="0"/>
      <w:spacing w:after="208"/>
    </w:pPr>
    <w:rPr>
      <w:rFonts w:cs="Times New Roman"/>
      <w:color w:val="auto"/>
    </w:rPr>
  </w:style>
  <w:style w:type="numbering" w:customStyle="1" w:styleId="Headings1">
    <w:name w:val="Headings1"/>
    <w:basedOn w:val="NoList"/>
    <w:semiHidden/>
    <w:rsid w:val="00324B60"/>
    <w:pPr>
      <w:numPr>
        <w:numId w:val="2"/>
      </w:numPr>
    </w:pPr>
  </w:style>
  <w:style w:type="character" w:customStyle="1" w:styleId="ListParagraphChar">
    <w:name w:val="List Paragraph Char"/>
    <w:link w:val="ListParagraph"/>
    <w:uiPriority w:val="34"/>
    <w:locked/>
    <w:rsid w:val="00324B60"/>
    <w:rPr>
      <w:sz w:val="24"/>
      <w:szCs w:val="24"/>
    </w:rPr>
  </w:style>
  <w:style w:type="paragraph" w:customStyle="1" w:styleId="StyleSection1TextRed">
    <w:name w:val="Style Section 1 Text + Red"/>
    <w:basedOn w:val="Normal"/>
    <w:rsid w:val="00DB5BC6"/>
    <w:pPr>
      <w:widowControl w:val="0"/>
      <w:spacing w:after="240" w:line="276" w:lineRule="auto"/>
      <w:ind w:left="720"/>
    </w:pPr>
    <w:rPr>
      <w:rFonts w:ascii="Arial" w:hAnsi="Arial" w:cs="Arial"/>
      <w:color w:val="FF0000"/>
      <w:sz w:val="20"/>
    </w:rPr>
  </w:style>
  <w:style w:type="paragraph" w:customStyle="1" w:styleId="StyleSection2Text10ptRed">
    <w:name w:val="Style Section 2 Text + 10 pt Red"/>
    <w:basedOn w:val="Normal"/>
    <w:rsid w:val="00CC224C"/>
    <w:pPr>
      <w:widowControl w:val="0"/>
      <w:spacing w:after="240" w:line="276" w:lineRule="auto"/>
      <w:ind w:left="1080"/>
    </w:pPr>
    <w:rPr>
      <w:rFonts w:ascii="Arial" w:hAnsi="Arial" w:cs="Arial"/>
      <w:color w:val="FF0000"/>
      <w:sz w:val="20"/>
    </w:rPr>
  </w:style>
  <w:style w:type="character" w:styleId="UnresolvedMention">
    <w:name w:val="Unresolved Mention"/>
    <w:basedOn w:val="DefaultParagraphFont"/>
    <w:uiPriority w:val="99"/>
    <w:semiHidden/>
    <w:unhideWhenUsed/>
    <w:rsid w:val="00A37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866">
      <w:bodyDiv w:val="1"/>
      <w:marLeft w:val="0"/>
      <w:marRight w:val="0"/>
      <w:marTop w:val="0"/>
      <w:marBottom w:val="0"/>
      <w:divBdr>
        <w:top w:val="none" w:sz="0" w:space="0" w:color="auto"/>
        <w:left w:val="none" w:sz="0" w:space="0" w:color="auto"/>
        <w:bottom w:val="none" w:sz="0" w:space="0" w:color="auto"/>
        <w:right w:val="none" w:sz="0" w:space="0" w:color="auto"/>
      </w:divBdr>
    </w:div>
    <w:div w:id="111902289">
      <w:bodyDiv w:val="1"/>
      <w:marLeft w:val="0"/>
      <w:marRight w:val="0"/>
      <w:marTop w:val="0"/>
      <w:marBottom w:val="0"/>
      <w:divBdr>
        <w:top w:val="none" w:sz="0" w:space="0" w:color="auto"/>
        <w:left w:val="none" w:sz="0" w:space="0" w:color="auto"/>
        <w:bottom w:val="none" w:sz="0" w:space="0" w:color="auto"/>
        <w:right w:val="none" w:sz="0" w:space="0" w:color="auto"/>
      </w:divBdr>
    </w:div>
    <w:div w:id="245115800">
      <w:bodyDiv w:val="1"/>
      <w:marLeft w:val="0"/>
      <w:marRight w:val="0"/>
      <w:marTop w:val="0"/>
      <w:marBottom w:val="0"/>
      <w:divBdr>
        <w:top w:val="none" w:sz="0" w:space="0" w:color="auto"/>
        <w:left w:val="none" w:sz="0" w:space="0" w:color="auto"/>
        <w:bottom w:val="none" w:sz="0" w:space="0" w:color="auto"/>
        <w:right w:val="none" w:sz="0" w:space="0" w:color="auto"/>
      </w:divBdr>
    </w:div>
    <w:div w:id="294995099">
      <w:bodyDiv w:val="1"/>
      <w:marLeft w:val="0"/>
      <w:marRight w:val="0"/>
      <w:marTop w:val="0"/>
      <w:marBottom w:val="0"/>
      <w:divBdr>
        <w:top w:val="none" w:sz="0" w:space="0" w:color="auto"/>
        <w:left w:val="none" w:sz="0" w:space="0" w:color="auto"/>
        <w:bottom w:val="none" w:sz="0" w:space="0" w:color="auto"/>
        <w:right w:val="none" w:sz="0" w:space="0" w:color="auto"/>
      </w:divBdr>
    </w:div>
    <w:div w:id="308169157">
      <w:bodyDiv w:val="1"/>
      <w:marLeft w:val="0"/>
      <w:marRight w:val="0"/>
      <w:marTop w:val="0"/>
      <w:marBottom w:val="0"/>
      <w:divBdr>
        <w:top w:val="none" w:sz="0" w:space="0" w:color="auto"/>
        <w:left w:val="none" w:sz="0" w:space="0" w:color="auto"/>
        <w:bottom w:val="none" w:sz="0" w:space="0" w:color="auto"/>
        <w:right w:val="none" w:sz="0" w:space="0" w:color="auto"/>
      </w:divBdr>
    </w:div>
    <w:div w:id="344789252">
      <w:bodyDiv w:val="1"/>
      <w:marLeft w:val="0"/>
      <w:marRight w:val="0"/>
      <w:marTop w:val="0"/>
      <w:marBottom w:val="0"/>
      <w:divBdr>
        <w:top w:val="none" w:sz="0" w:space="0" w:color="auto"/>
        <w:left w:val="none" w:sz="0" w:space="0" w:color="auto"/>
        <w:bottom w:val="none" w:sz="0" w:space="0" w:color="auto"/>
        <w:right w:val="none" w:sz="0" w:space="0" w:color="auto"/>
      </w:divBdr>
    </w:div>
    <w:div w:id="397750090">
      <w:bodyDiv w:val="1"/>
      <w:marLeft w:val="0"/>
      <w:marRight w:val="0"/>
      <w:marTop w:val="0"/>
      <w:marBottom w:val="0"/>
      <w:divBdr>
        <w:top w:val="none" w:sz="0" w:space="0" w:color="auto"/>
        <w:left w:val="none" w:sz="0" w:space="0" w:color="auto"/>
        <w:bottom w:val="none" w:sz="0" w:space="0" w:color="auto"/>
        <w:right w:val="none" w:sz="0" w:space="0" w:color="auto"/>
      </w:divBdr>
    </w:div>
    <w:div w:id="432096182">
      <w:bodyDiv w:val="1"/>
      <w:marLeft w:val="0"/>
      <w:marRight w:val="0"/>
      <w:marTop w:val="0"/>
      <w:marBottom w:val="0"/>
      <w:divBdr>
        <w:top w:val="none" w:sz="0" w:space="0" w:color="auto"/>
        <w:left w:val="none" w:sz="0" w:space="0" w:color="auto"/>
        <w:bottom w:val="none" w:sz="0" w:space="0" w:color="auto"/>
        <w:right w:val="none" w:sz="0" w:space="0" w:color="auto"/>
      </w:divBdr>
    </w:div>
    <w:div w:id="438641476">
      <w:bodyDiv w:val="1"/>
      <w:marLeft w:val="0"/>
      <w:marRight w:val="0"/>
      <w:marTop w:val="0"/>
      <w:marBottom w:val="0"/>
      <w:divBdr>
        <w:top w:val="none" w:sz="0" w:space="0" w:color="auto"/>
        <w:left w:val="none" w:sz="0" w:space="0" w:color="auto"/>
        <w:bottom w:val="none" w:sz="0" w:space="0" w:color="auto"/>
        <w:right w:val="none" w:sz="0" w:space="0" w:color="auto"/>
      </w:divBdr>
    </w:div>
    <w:div w:id="450589203">
      <w:bodyDiv w:val="1"/>
      <w:marLeft w:val="0"/>
      <w:marRight w:val="0"/>
      <w:marTop w:val="0"/>
      <w:marBottom w:val="0"/>
      <w:divBdr>
        <w:top w:val="none" w:sz="0" w:space="0" w:color="auto"/>
        <w:left w:val="none" w:sz="0" w:space="0" w:color="auto"/>
        <w:bottom w:val="none" w:sz="0" w:space="0" w:color="auto"/>
        <w:right w:val="none" w:sz="0" w:space="0" w:color="auto"/>
      </w:divBdr>
    </w:div>
    <w:div w:id="463471526">
      <w:bodyDiv w:val="1"/>
      <w:marLeft w:val="0"/>
      <w:marRight w:val="0"/>
      <w:marTop w:val="0"/>
      <w:marBottom w:val="0"/>
      <w:divBdr>
        <w:top w:val="none" w:sz="0" w:space="0" w:color="auto"/>
        <w:left w:val="none" w:sz="0" w:space="0" w:color="auto"/>
        <w:bottom w:val="none" w:sz="0" w:space="0" w:color="auto"/>
        <w:right w:val="none" w:sz="0" w:space="0" w:color="auto"/>
      </w:divBdr>
    </w:div>
    <w:div w:id="595525885">
      <w:bodyDiv w:val="1"/>
      <w:marLeft w:val="0"/>
      <w:marRight w:val="0"/>
      <w:marTop w:val="0"/>
      <w:marBottom w:val="0"/>
      <w:divBdr>
        <w:top w:val="none" w:sz="0" w:space="0" w:color="auto"/>
        <w:left w:val="none" w:sz="0" w:space="0" w:color="auto"/>
        <w:bottom w:val="none" w:sz="0" w:space="0" w:color="auto"/>
        <w:right w:val="none" w:sz="0" w:space="0" w:color="auto"/>
      </w:divBdr>
    </w:div>
    <w:div w:id="666320772">
      <w:bodyDiv w:val="1"/>
      <w:marLeft w:val="0"/>
      <w:marRight w:val="0"/>
      <w:marTop w:val="0"/>
      <w:marBottom w:val="0"/>
      <w:divBdr>
        <w:top w:val="none" w:sz="0" w:space="0" w:color="auto"/>
        <w:left w:val="none" w:sz="0" w:space="0" w:color="auto"/>
        <w:bottom w:val="none" w:sz="0" w:space="0" w:color="auto"/>
        <w:right w:val="none" w:sz="0" w:space="0" w:color="auto"/>
      </w:divBdr>
    </w:div>
    <w:div w:id="675615804">
      <w:bodyDiv w:val="1"/>
      <w:marLeft w:val="0"/>
      <w:marRight w:val="0"/>
      <w:marTop w:val="0"/>
      <w:marBottom w:val="0"/>
      <w:divBdr>
        <w:top w:val="none" w:sz="0" w:space="0" w:color="auto"/>
        <w:left w:val="none" w:sz="0" w:space="0" w:color="auto"/>
        <w:bottom w:val="none" w:sz="0" w:space="0" w:color="auto"/>
        <w:right w:val="none" w:sz="0" w:space="0" w:color="auto"/>
      </w:divBdr>
    </w:div>
    <w:div w:id="685518617">
      <w:bodyDiv w:val="1"/>
      <w:marLeft w:val="0"/>
      <w:marRight w:val="0"/>
      <w:marTop w:val="0"/>
      <w:marBottom w:val="0"/>
      <w:divBdr>
        <w:top w:val="none" w:sz="0" w:space="0" w:color="auto"/>
        <w:left w:val="none" w:sz="0" w:space="0" w:color="auto"/>
        <w:bottom w:val="none" w:sz="0" w:space="0" w:color="auto"/>
        <w:right w:val="none" w:sz="0" w:space="0" w:color="auto"/>
      </w:divBdr>
    </w:div>
    <w:div w:id="732393088">
      <w:bodyDiv w:val="1"/>
      <w:marLeft w:val="0"/>
      <w:marRight w:val="0"/>
      <w:marTop w:val="0"/>
      <w:marBottom w:val="0"/>
      <w:divBdr>
        <w:top w:val="none" w:sz="0" w:space="0" w:color="auto"/>
        <w:left w:val="none" w:sz="0" w:space="0" w:color="auto"/>
        <w:bottom w:val="none" w:sz="0" w:space="0" w:color="auto"/>
        <w:right w:val="none" w:sz="0" w:space="0" w:color="auto"/>
      </w:divBdr>
    </w:div>
    <w:div w:id="776871150">
      <w:bodyDiv w:val="1"/>
      <w:marLeft w:val="0"/>
      <w:marRight w:val="0"/>
      <w:marTop w:val="0"/>
      <w:marBottom w:val="0"/>
      <w:divBdr>
        <w:top w:val="none" w:sz="0" w:space="0" w:color="auto"/>
        <w:left w:val="none" w:sz="0" w:space="0" w:color="auto"/>
        <w:bottom w:val="none" w:sz="0" w:space="0" w:color="auto"/>
        <w:right w:val="none" w:sz="0" w:space="0" w:color="auto"/>
      </w:divBdr>
    </w:div>
    <w:div w:id="868954064">
      <w:bodyDiv w:val="1"/>
      <w:marLeft w:val="0"/>
      <w:marRight w:val="0"/>
      <w:marTop w:val="0"/>
      <w:marBottom w:val="0"/>
      <w:divBdr>
        <w:top w:val="none" w:sz="0" w:space="0" w:color="auto"/>
        <w:left w:val="none" w:sz="0" w:space="0" w:color="auto"/>
        <w:bottom w:val="none" w:sz="0" w:space="0" w:color="auto"/>
        <w:right w:val="none" w:sz="0" w:space="0" w:color="auto"/>
      </w:divBdr>
    </w:div>
    <w:div w:id="886335563">
      <w:bodyDiv w:val="1"/>
      <w:marLeft w:val="0"/>
      <w:marRight w:val="0"/>
      <w:marTop w:val="0"/>
      <w:marBottom w:val="0"/>
      <w:divBdr>
        <w:top w:val="none" w:sz="0" w:space="0" w:color="auto"/>
        <w:left w:val="none" w:sz="0" w:space="0" w:color="auto"/>
        <w:bottom w:val="none" w:sz="0" w:space="0" w:color="auto"/>
        <w:right w:val="none" w:sz="0" w:space="0" w:color="auto"/>
      </w:divBdr>
    </w:div>
    <w:div w:id="915743341">
      <w:bodyDiv w:val="1"/>
      <w:marLeft w:val="0"/>
      <w:marRight w:val="0"/>
      <w:marTop w:val="0"/>
      <w:marBottom w:val="0"/>
      <w:divBdr>
        <w:top w:val="none" w:sz="0" w:space="0" w:color="auto"/>
        <w:left w:val="none" w:sz="0" w:space="0" w:color="auto"/>
        <w:bottom w:val="none" w:sz="0" w:space="0" w:color="auto"/>
        <w:right w:val="none" w:sz="0" w:space="0" w:color="auto"/>
      </w:divBdr>
    </w:div>
    <w:div w:id="943027549">
      <w:marLeft w:val="0"/>
      <w:marRight w:val="0"/>
      <w:marTop w:val="0"/>
      <w:marBottom w:val="0"/>
      <w:divBdr>
        <w:top w:val="none" w:sz="0" w:space="0" w:color="auto"/>
        <w:left w:val="none" w:sz="0" w:space="0" w:color="auto"/>
        <w:bottom w:val="none" w:sz="0" w:space="0" w:color="auto"/>
        <w:right w:val="none" w:sz="0" w:space="0" w:color="auto"/>
      </w:divBdr>
    </w:div>
    <w:div w:id="943027550">
      <w:marLeft w:val="0"/>
      <w:marRight w:val="0"/>
      <w:marTop w:val="0"/>
      <w:marBottom w:val="0"/>
      <w:divBdr>
        <w:top w:val="none" w:sz="0" w:space="0" w:color="auto"/>
        <w:left w:val="none" w:sz="0" w:space="0" w:color="auto"/>
        <w:bottom w:val="none" w:sz="0" w:space="0" w:color="auto"/>
        <w:right w:val="none" w:sz="0" w:space="0" w:color="auto"/>
      </w:divBdr>
    </w:div>
    <w:div w:id="943027551">
      <w:marLeft w:val="0"/>
      <w:marRight w:val="0"/>
      <w:marTop w:val="0"/>
      <w:marBottom w:val="0"/>
      <w:divBdr>
        <w:top w:val="none" w:sz="0" w:space="0" w:color="auto"/>
        <w:left w:val="none" w:sz="0" w:space="0" w:color="auto"/>
        <w:bottom w:val="none" w:sz="0" w:space="0" w:color="auto"/>
        <w:right w:val="none" w:sz="0" w:space="0" w:color="auto"/>
      </w:divBdr>
    </w:div>
    <w:div w:id="944847450">
      <w:bodyDiv w:val="1"/>
      <w:marLeft w:val="0"/>
      <w:marRight w:val="0"/>
      <w:marTop w:val="0"/>
      <w:marBottom w:val="0"/>
      <w:divBdr>
        <w:top w:val="none" w:sz="0" w:space="0" w:color="auto"/>
        <w:left w:val="none" w:sz="0" w:space="0" w:color="auto"/>
        <w:bottom w:val="none" w:sz="0" w:space="0" w:color="auto"/>
        <w:right w:val="none" w:sz="0" w:space="0" w:color="auto"/>
      </w:divBdr>
    </w:div>
    <w:div w:id="948127009">
      <w:bodyDiv w:val="1"/>
      <w:marLeft w:val="0"/>
      <w:marRight w:val="0"/>
      <w:marTop w:val="0"/>
      <w:marBottom w:val="0"/>
      <w:divBdr>
        <w:top w:val="none" w:sz="0" w:space="0" w:color="auto"/>
        <w:left w:val="none" w:sz="0" w:space="0" w:color="auto"/>
        <w:bottom w:val="none" w:sz="0" w:space="0" w:color="auto"/>
        <w:right w:val="none" w:sz="0" w:space="0" w:color="auto"/>
      </w:divBdr>
    </w:div>
    <w:div w:id="1018964035">
      <w:bodyDiv w:val="1"/>
      <w:marLeft w:val="0"/>
      <w:marRight w:val="0"/>
      <w:marTop w:val="0"/>
      <w:marBottom w:val="0"/>
      <w:divBdr>
        <w:top w:val="none" w:sz="0" w:space="0" w:color="auto"/>
        <w:left w:val="none" w:sz="0" w:space="0" w:color="auto"/>
        <w:bottom w:val="none" w:sz="0" w:space="0" w:color="auto"/>
        <w:right w:val="none" w:sz="0" w:space="0" w:color="auto"/>
      </w:divBdr>
    </w:div>
    <w:div w:id="1090348244">
      <w:bodyDiv w:val="1"/>
      <w:marLeft w:val="0"/>
      <w:marRight w:val="0"/>
      <w:marTop w:val="0"/>
      <w:marBottom w:val="0"/>
      <w:divBdr>
        <w:top w:val="none" w:sz="0" w:space="0" w:color="auto"/>
        <w:left w:val="none" w:sz="0" w:space="0" w:color="auto"/>
        <w:bottom w:val="none" w:sz="0" w:space="0" w:color="auto"/>
        <w:right w:val="none" w:sz="0" w:space="0" w:color="auto"/>
      </w:divBdr>
    </w:div>
    <w:div w:id="1190876680">
      <w:bodyDiv w:val="1"/>
      <w:marLeft w:val="0"/>
      <w:marRight w:val="0"/>
      <w:marTop w:val="0"/>
      <w:marBottom w:val="0"/>
      <w:divBdr>
        <w:top w:val="none" w:sz="0" w:space="0" w:color="auto"/>
        <w:left w:val="none" w:sz="0" w:space="0" w:color="auto"/>
        <w:bottom w:val="none" w:sz="0" w:space="0" w:color="auto"/>
        <w:right w:val="none" w:sz="0" w:space="0" w:color="auto"/>
      </w:divBdr>
    </w:div>
    <w:div w:id="1224634325">
      <w:bodyDiv w:val="1"/>
      <w:marLeft w:val="0"/>
      <w:marRight w:val="0"/>
      <w:marTop w:val="0"/>
      <w:marBottom w:val="0"/>
      <w:divBdr>
        <w:top w:val="none" w:sz="0" w:space="0" w:color="auto"/>
        <w:left w:val="none" w:sz="0" w:space="0" w:color="auto"/>
        <w:bottom w:val="none" w:sz="0" w:space="0" w:color="auto"/>
        <w:right w:val="none" w:sz="0" w:space="0" w:color="auto"/>
      </w:divBdr>
    </w:div>
    <w:div w:id="1296595636">
      <w:bodyDiv w:val="1"/>
      <w:marLeft w:val="0"/>
      <w:marRight w:val="0"/>
      <w:marTop w:val="0"/>
      <w:marBottom w:val="0"/>
      <w:divBdr>
        <w:top w:val="none" w:sz="0" w:space="0" w:color="auto"/>
        <w:left w:val="none" w:sz="0" w:space="0" w:color="auto"/>
        <w:bottom w:val="none" w:sz="0" w:space="0" w:color="auto"/>
        <w:right w:val="none" w:sz="0" w:space="0" w:color="auto"/>
      </w:divBdr>
    </w:div>
    <w:div w:id="1312754060">
      <w:bodyDiv w:val="1"/>
      <w:marLeft w:val="0"/>
      <w:marRight w:val="0"/>
      <w:marTop w:val="0"/>
      <w:marBottom w:val="0"/>
      <w:divBdr>
        <w:top w:val="none" w:sz="0" w:space="0" w:color="auto"/>
        <w:left w:val="none" w:sz="0" w:space="0" w:color="auto"/>
        <w:bottom w:val="none" w:sz="0" w:space="0" w:color="auto"/>
        <w:right w:val="none" w:sz="0" w:space="0" w:color="auto"/>
      </w:divBdr>
    </w:div>
    <w:div w:id="1316690165">
      <w:bodyDiv w:val="1"/>
      <w:marLeft w:val="0"/>
      <w:marRight w:val="0"/>
      <w:marTop w:val="0"/>
      <w:marBottom w:val="0"/>
      <w:divBdr>
        <w:top w:val="none" w:sz="0" w:space="0" w:color="auto"/>
        <w:left w:val="none" w:sz="0" w:space="0" w:color="auto"/>
        <w:bottom w:val="none" w:sz="0" w:space="0" w:color="auto"/>
        <w:right w:val="none" w:sz="0" w:space="0" w:color="auto"/>
      </w:divBdr>
    </w:div>
    <w:div w:id="1322929804">
      <w:bodyDiv w:val="1"/>
      <w:marLeft w:val="0"/>
      <w:marRight w:val="0"/>
      <w:marTop w:val="0"/>
      <w:marBottom w:val="0"/>
      <w:divBdr>
        <w:top w:val="none" w:sz="0" w:space="0" w:color="auto"/>
        <w:left w:val="none" w:sz="0" w:space="0" w:color="auto"/>
        <w:bottom w:val="none" w:sz="0" w:space="0" w:color="auto"/>
        <w:right w:val="none" w:sz="0" w:space="0" w:color="auto"/>
      </w:divBdr>
    </w:div>
    <w:div w:id="1402362381">
      <w:bodyDiv w:val="1"/>
      <w:marLeft w:val="0"/>
      <w:marRight w:val="0"/>
      <w:marTop w:val="0"/>
      <w:marBottom w:val="0"/>
      <w:divBdr>
        <w:top w:val="none" w:sz="0" w:space="0" w:color="auto"/>
        <w:left w:val="none" w:sz="0" w:space="0" w:color="auto"/>
        <w:bottom w:val="none" w:sz="0" w:space="0" w:color="auto"/>
        <w:right w:val="none" w:sz="0" w:space="0" w:color="auto"/>
      </w:divBdr>
    </w:div>
    <w:div w:id="1421103230">
      <w:bodyDiv w:val="1"/>
      <w:marLeft w:val="0"/>
      <w:marRight w:val="0"/>
      <w:marTop w:val="0"/>
      <w:marBottom w:val="0"/>
      <w:divBdr>
        <w:top w:val="none" w:sz="0" w:space="0" w:color="auto"/>
        <w:left w:val="none" w:sz="0" w:space="0" w:color="auto"/>
        <w:bottom w:val="none" w:sz="0" w:space="0" w:color="auto"/>
        <w:right w:val="none" w:sz="0" w:space="0" w:color="auto"/>
      </w:divBdr>
    </w:div>
    <w:div w:id="1426653658">
      <w:bodyDiv w:val="1"/>
      <w:marLeft w:val="0"/>
      <w:marRight w:val="0"/>
      <w:marTop w:val="0"/>
      <w:marBottom w:val="0"/>
      <w:divBdr>
        <w:top w:val="none" w:sz="0" w:space="0" w:color="auto"/>
        <w:left w:val="none" w:sz="0" w:space="0" w:color="auto"/>
        <w:bottom w:val="none" w:sz="0" w:space="0" w:color="auto"/>
        <w:right w:val="none" w:sz="0" w:space="0" w:color="auto"/>
      </w:divBdr>
    </w:div>
    <w:div w:id="1535732028">
      <w:bodyDiv w:val="1"/>
      <w:marLeft w:val="0"/>
      <w:marRight w:val="0"/>
      <w:marTop w:val="0"/>
      <w:marBottom w:val="0"/>
      <w:divBdr>
        <w:top w:val="none" w:sz="0" w:space="0" w:color="auto"/>
        <w:left w:val="none" w:sz="0" w:space="0" w:color="auto"/>
        <w:bottom w:val="none" w:sz="0" w:space="0" w:color="auto"/>
        <w:right w:val="none" w:sz="0" w:space="0" w:color="auto"/>
      </w:divBdr>
    </w:div>
    <w:div w:id="1545871231">
      <w:bodyDiv w:val="1"/>
      <w:marLeft w:val="0"/>
      <w:marRight w:val="0"/>
      <w:marTop w:val="0"/>
      <w:marBottom w:val="0"/>
      <w:divBdr>
        <w:top w:val="none" w:sz="0" w:space="0" w:color="auto"/>
        <w:left w:val="none" w:sz="0" w:space="0" w:color="auto"/>
        <w:bottom w:val="none" w:sz="0" w:space="0" w:color="auto"/>
        <w:right w:val="none" w:sz="0" w:space="0" w:color="auto"/>
      </w:divBdr>
    </w:div>
    <w:div w:id="1615136765">
      <w:bodyDiv w:val="1"/>
      <w:marLeft w:val="0"/>
      <w:marRight w:val="0"/>
      <w:marTop w:val="0"/>
      <w:marBottom w:val="0"/>
      <w:divBdr>
        <w:top w:val="none" w:sz="0" w:space="0" w:color="auto"/>
        <w:left w:val="none" w:sz="0" w:space="0" w:color="auto"/>
        <w:bottom w:val="none" w:sz="0" w:space="0" w:color="auto"/>
        <w:right w:val="none" w:sz="0" w:space="0" w:color="auto"/>
      </w:divBdr>
    </w:div>
    <w:div w:id="1623611940">
      <w:bodyDiv w:val="1"/>
      <w:marLeft w:val="0"/>
      <w:marRight w:val="0"/>
      <w:marTop w:val="0"/>
      <w:marBottom w:val="0"/>
      <w:divBdr>
        <w:top w:val="none" w:sz="0" w:space="0" w:color="auto"/>
        <w:left w:val="none" w:sz="0" w:space="0" w:color="auto"/>
        <w:bottom w:val="none" w:sz="0" w:space="0" w:color="auto"/>
        <w:right w:val="none" w:sz="0" w:space="0" w:color="auto"/>
      </w:divBdr>
    </w:div>
    <w:div w:id="1632250348">
      <w:bodyDiv w:val="1"/>
      <w:marLeft w:val="0"/>
      <w:marRight w:val="0"/>
      <w:marTop w:val="0"/>
      <w:marBottom w:val="0"/>
      <w:divBdr>
        <w:top w:val="none" w:sz="0" w:space="0" w:color="auto"/>
        <w:left w:val="none" w:sz="0" w:space="0" w:color="auto"/>
        <w:bottom w:val="none" w:sz="0" w:space="0" w:color="auto"/>
        <w:right w:val="none" w:sz="0" w:space="0" w:color="auto"/>
      </w:divBdr>
    </w:div>
    <w:div w:id="1664237733">
      <w:bodyDiv w:val="1"/>
      <w:marLeft w:val="0"/>
      <w:marRight w:val="0"/>
      <w:marTop w:val="0"/>
      <w:marBottom w:val="0"/>
      <w:divBdr>
        <w:top w:val="none" w:sz="0" w:space="0" w:color="auto"/>
        <w:left w:val="none" w:sz="0" w:space="0" w:color="auto"/>
        <w:bottom w:val="none" w:sz="0" w:space="0" w:color="auto"/>
        <w:right w:val="none" w:sz="0" w:space="0" w:color="auto"/>
      </w:divBdr>
    </w:div>
    <w:div w:id="1665428449">
      <w:bodyDiv w:val="1"/>
      <w:marLeft w:val="0"/>
      <w:marRight w:val="0"/>
      <w:marTop w:val="0"/>
      <w:marBottom w:val="0"/>
      <w:divBdr>
        <w:top w:val="none" w:sz="0" w:space="0" w:color="auto"/>
        <w:left w:val="none" w:sz="0" w:space="0" w:color="auto"/>
        <w:bottom w:val="none" w:sz="0" w:space="0" w:color="auto"/>
        <w:right w:val="none" w:sz="0" w:space="0" w:color="auto"/>
      </w:divBdr>
    </w:div>
    <w:div w:id="1688368622">
      <w:bodyDiv w:val="1"/>
      <w:marLeft w:val="0"/>
      <w:marRight w:val="0"/>
      <w:marTop w:val="0"/>
      <w:marBottom w:val="0"/>
      <w:divBdr>
        <w:top w:val="none" w:sz="0" w:space="0" w:color="auto"/>
        <w:left w:val="none" w:sz="0" w:space="0" w:color="auto"/>
        <w:bottom w:val="none" w:sz="0" w:space="0" w:color="auto"/>
        <w:right w:val="none" w:sz="0" w:space="0" w:color="auto"/>
      </w:divBdr>
    </w:div>
    <w:div w:id="1713072980">
      <w:bodyDiv w:val="1"/>
      <w:marLeft w:val="0"/>
      <w:marRight w:val="0"/>
      <w:marTop w:val="0"/>
      <w:marBottom w:val="0"/>
      <w:divBdr>
        <w:top w:val="none" w:sz="0" w:space="0" w:color="auto"/>
        <w:left w:val="none" w:sz="0" w:space="0" w:color="auto"/>
        <w:bottom w:val="none" w:sz="0" w:space="0" w:color="auto"/>
        <w:right w:val="none" w:sz="0" w:space="0" w:color="auto"/>
      </w:divBdr>
    </w:div>
    <w:div w:id="1724521659">
      <w:bodyDiv w:val="1"/>
      <w:marLeft w:val="0"/>
      <w:marRight w:val="0"/>
      <w:marTop w:val="0"/>
      <w:marBottom w:val="0"/>
      <w:divBdr>
        <w:top w:val="none" w:sz="0" w:space="0" w:color="auto"/>
        <w:left w:val="none" w:sz="0" w:space="0" w:color="auto"/>
        <w:bottom w:val="none" w:sz="0" w:space="0" w:color="auto"/>
        <w:right w:val="none" w:sz="0" w:space="0" w:color="auto"/>
      </w:divBdr>
    </w:div>
    <w:div w:id="1736976824">
      <w:bodyDiv w:val="1"/>
      <w:marLeft w:val="0"/>
      <w:marRight w:val="0"/>
      <w:marTop w:val="0"/>
      <w:marBottom w:val="0"/>
      <w:divBdr>
        <w:top w:val="none" w:sz="0" w:space="0" w:color="auto"/>
        <w:left w:val="none" w:sz="0" w:space="0" w:color="auto"/>
        <w:bottom w:val="none" w:sz="0" w:space="0" w:color="auto"/>
        <w:right w:val="none" w:sz="0" w:space="0" w:color="auto"/>
      </w:divBdr>
    </w:div>
    <w:div w:id="1742289556">
      <w:bodyDiv w:val="1"/>
      <w:marLeft w:val="0"/>
      <w:marRight w:val="0"/>
      <w:marTop w:val="0"/>
      <w:marBottom w:val="0"/>
      <w:divBdr>
        <w:top w:val="none" w:sz="0" w:space="0" w:color="auto"/>
        <w:left w:val="none" w:sz="0" w:space="0" w:color="auto"/>
        <w:bottom w:val="none" w:sz="0" w:space="0" w:color="auto"/>
        <w:right w:val="none" w:sz="0" w:space="0" w:color="auto"/>
      </w:divBdr>
    </w:div>
    <w:div w:id="1753231649">
      <w:bodyDiv w:val="1"/>
      <w:marLeft w:val="0"/>
      <w:marRight w:val="0"/>
      <w:marTop w:val="0"/>
      <w:marBottom w:val="0"/>
      <w:divBdr>
        <w:top w:val="none" w:sz="0" w:space="0" w:color="auto"/>
        <w:left w:val="none" w:sz="0" w:space="0" w:color="auto"/>
        <w:bottom w:val="none" w:sz="0" w:space="0" w:color="auto"/>
        <w:right w:val="none" w:sz="0" w:space="0" w:color="auto"/>
      </w:divBdr>
    </w:div>
    <w:div w:id="1779639168">
      <w:bodyDiv w:val="1"/>
      <w:marLeft w:val="0"/>
      <w:marRight w:val="0"/>
      <w:marTop w:val="0"/>
      <w:marBottom w:val="0"/>
      <w:divBdr>
        <w:top w:val="none" w:sz="0" w:space="0" w:color="auto"/>
        <w:left w:val="none" w:sz="0" w:space="0" w:color="auto"/>
        <w:bottom w:val="none" w:sz="0" w:space="0" w:color="auto"/>
        <w:right w:val="none" w:sz="0" w:space="0" w:color="auto"/>
      </w:divBdr>
    </w:div>
    <w:div w:id="1792937194">
      <w:bodyDiv w:val="1"/>
      <w:marLeft w:val="0"/>
      <w:marRight w:val="0"/>
      <w:marTop w:val="0"/>
      <w:marBottom w:val="0"/>
      <w:divBdr>
        <w:top w:val="none" w:sz="0" w:space="0" w:color="auto"/>
        <w:left w:val="none" w:sz="0" w:space="0" w:color="auto"/>
        <w:bottom w:val="none" w:sz="0" w:space="0" w:color="auto"/>
        <w:right w:val="none" w:sz="0" w:space="0" w:color="auto"/>
      </w:divBdr>
    </w:div>
    <w:div w:id="1843088521">
      <w:bodyDiv w:val="1"/>
      <w:marLeft w:val="0"/>
      <w:marRight w:val="0"/>
      <w:marTop w:val="0"/>
      <w:marBottom w:val="0"/>
      <w:divBdr>
        <w:top w:val="none" w:sz="0" w:space="0" w:color="auto"/>
        <w:left w:val="none" w:sz="0" w:space="0" w:color="auto"/>
        <w:bottom w:val="none" w:sz="0" w:space="0" w:color="auto"/>
        <w:right w:val="none" w:sz="0" w:space="0" w:color="auto"/>
      </w:divBdr>
    </w:div>
    <w:div w:id="2000234376">
      <w:bodyDiv w:val="1"/>
      <w:marLeft w:val="0"/>
      <w:marRight w:val="0"/>
      <w:marTop w:val="0"/>
      <w:marBottom w:val="0"/>
      <w:divBdr>
        <w:top w:val="none" w:sz="0" w:space="0" w:color="auto"/>
        <w:left w:val="none" w:sz="0" w:space="0" w:color="auto"/>
        <w:bottom w:val="none" w:sz="0" w:space="0" w:color="auto"/>
        <w:right w:val="none" w:sz="0" w:space="0" w:color="auto"/>
      </w:divBdr>
    </w:div>
    <w:div w:id="2035185434">
      <w:bodyDiv w:val="1"/>
      <w:marLeft w:val="0"/>
      <w:marRight w:val="0"/>
      <w:marTop w:val="0"/>
      <w:marBottom w:val="0"/>
      <w:divBdr>
        <w:top w:val="none" w:sz="0" w:space="0" w:color="auto"/>
        <w:left w:val="none" w:sz="0" w:space="0" w:color="auto"/>
        <w:bottom w:val="none" w:sz="0" w:space="0" w:color="auto"/>
        <w:right w:val="none" w:sz="0" w:space="0" w:color="auto"/>
      </w:divBdr>
    </w:div>
    <w:div w:id="21102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apps.leg.wa.gov/WAC/default.aspx?cite=357-31-005" TargetMode="External"/><Relationship Id="rId26" Type="http://schemas.openxmlformats.org/officeDocument/2006/relationships/hyperlink" Target="http://watech.wa.gov/procurement-announcements" TargetMode="External"/><Relationship Id="rId39" Type="http://schemas.openxmlformats.org/officeDocument/2006/relationships/hyperlink" Target="http://watech.wa.gov/procurement-announcements" TargetMode="External"/><Relationship Id="rId21" Type="http://schemas.openxmlformats.org/officeDocument/2006/relationships/hyperlink" Target="http://watech.wa.gov/procurement-announcements" TargetMode="External"/><Relationship Id="rId34" Type="http://schemas.openxmlformats.org/officeDocument/2006/relationships/footer" Target="footer8.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watech.wa.gov" TargetMode="External"/><Relationship Id="rId20" Type="http://schemas.openxmlformats.org/officeDocument/2006/relationships/hyperlink" Target="mailto:michael.callahan@watech.wa.gov" TargetMode="External"/><Relationship Id="rId29" Type="http://schemas.openxmlformats.org/officeDocument/2006/relationships/footer" Target="footer5.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mwbe.diversitycompliance.com/" TargetMode="Externa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footer" Target="footer11.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yperlink" Target="http://apps.leg.wa.gov/rcw/default.aspx?Cite=39" TargetMode="External"/><Relationship Id="rId28" Type="http://schemas.openxmlformats.org/officeDocument/2006/relationships/header" Target="header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atech.wa.gov/procurement-announc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apps.leg.wa.gov/RCW/default.aspx?cite=42.56" TargetMode="External"/><Relationship Id="rId27" Type="http://schemas.openxmlformats.org/officeDocument/2006/relationships/hyperlink" Target="mailto:ctsdlaccountspayable@watech.wa.gov" TargetMode="External"/><Relationship Id="rId30" Type="http://schemas.openxmlformats.org/officeDocument/2006/relationships/footer" Target="footer6.xml"/><Relationship Id="rId35" Type="http://schemas.openxmlformats.org/officeDocument/2006/relationships/hyperlink" Target="mailto:michael.callahan@watech.wa.gov"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app.leg.wa.gov/rcw/default.aspx?cite=39.26.100" TargetMode="External"/><Relationship Id="rId25" Type="http://schemas.openxmlformats.org/officeDocument/2006/relationships/hyperlink" Target="https://omwbe.wa.gov/" TargetMode="External"/><Relationship Id="rId33" Type="http://schemas.openxmlformats.org/officeDocument/2006/relationships/header" Target="header3.xml"/><Relationship Id="rId38"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F33FE9-5AEF-42BD-A619-81A41DD9CB6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056AD32DA504F4C867A2D590CDB920F" ma:contentTypeVersion="0" ma:contentTypeDescription="Create a new document." ma:contentTypeScope="" ma:versionID="170755e2bea31349c54049d3a0cb5a89">
  <xsd:schema xmlns:xsd="http://www.w3.org/2001/XMLSchema" xmlns:xs="http://www.w3.org/2001/XMLSchema" xmlns:p="http://schemas.microsoft.com/office/2006/metadata/properties" xmlns:ns2="f4813fb7-4730-4fba-a0b3-5ae934d17642" targetNamespace="http://schemas.microsoft.com/office/2006/metadata/properties" ma:root="true" ma:fieldsID="eb4ff75853feaf5c4305a6655542a774" ns2:_="">
    <xsd:import namespace="f4813fb7-4730-4fba-a0b3-5ae934d176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13fb7-4730-4fba-a0b3-5ae934d176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f4813fb7-4730-4fba-a0b3-5ae934d17642">R4A7TKPQDJNU-993717471-29</_dlc_DocId>
    <_dlc_DocIdUrl xmlns="f4813fb7-4730-4fba-a0b3-5ae934d17642">
      <Url>https://watech.sp.wa.gov/watechepo/IPv6NSDPh2/_layouts/15/DocIdRedir.aspx?ID=R4A7TKPQDJNU-993717471-29</Url>
      <Description>R4A7TKPQDJNU-993717471-29</Description>
    </_dlc_DocIdUrl>
  </documentManagement>
</p:properties>
</file>

<file path=customXml/itemProps1.xml><?xml version="1.0" encoding="utf-8"?>
<ds:datastoreItem xmlns:ds="http://schemas.openxmlformats.org/officeDocument/2006/customXml" ds:itemID="{DCF9EC9F-1C14-4095-894D-0C4E87C5B0B1}">
  <ds:schemaRefs>
    <ds:schemaRef ds:uri="http://schemas.microsoft.com/sharepoint/v3/contenttype/forms"/>
  </ds:schemaRefs>
</ds:datastoreItem>
</file>

<file path=customXml/itemProps2.xml><?xml version="1.0" encoding="utf-8"?>
<ds:datastoreItem xmlns:ds="http://schemas.openxmlformats.org/officeDocument/2006/customXml" ds:itemID="{2BE06956-7DF9-43F9-B436-520C38DA1E1D}">
  <ds:schemaRefs>
    <ds:schemaRef ds:uri="http://schemas.microsoft.com/sharepoint/events"/>
  </ds:schemaRefs>
</ds:datastoreItem>
</file>

<file path=customXml/itemProps3.xml><?xml version="1.0" encoding="utf-8"?>
<ds:datastoreItem xmlns:ds="http://schemas.openxmlformats.org/officeDocument/2006/customXml" ds:itemID="{5A64B5E8-D515-4CF6-B8CE-31A98A381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13fb7-4730-4fba-a0b3-5ae934d17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65988-5083-4C34-A841-416F51CD793F}">
  <ds:schemaRefs>
    <ds:schemaRef ds:uri="http://schemas.openxmlformats.org/officeDocument/2006/bibliography"/>
  </ds:schemaRefs>
</ds:datastoreItem>
</file>

<file path=customXml/itemProps5.xml><?xml version="1.0" encoding="utf-8"?>
<ds:datastoreItem xmlns:ds="http://schemas.openxmlformats.org/officeDocument/2006/customXml" ds:itemID="{B78552BF-D8D1-4575-915D-99A6509E198D}">
  <ds:schemaRefs>
    <ds:schemaRef ds:uri="http://schemas.microsoft.com/office/2006/metadata/properties"/>
    <ds:schemaRef ds:uri="http://schemas.microsoft.com/office/infopath/2007/PartnerControls"/>
    <ds:schemaRef ds:uri="f4813fb7-4730-4fba-a0b3-5ae934d1764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11294</Words>
  <Characters>69465</Characters>
  <Application>Microsoft Office Word</Application>
  <DocSecurity>4</DocSecurity>
  <Lines>578</Lines>
  <Paragraphs>161</Paragraphs>
  <ScaleCrop>false</ScaleCrop>
  <HeadingPairs>
    <vt:vector size="2" baseType="variant">
      <vt:variant>
        <vt:lpstr>Title</vt:lpstr>
      </vt:variant>
      <vt:variant>
        <vt:i4>1</vt:i4>
      </vt:variant>
    </vt:vector>
  </HeadingPairs>
  <TitlesOfParts>
    <vt:vector size="1" baseType="lpstr">
      <vt:lpstr>Introduction</vt:lpstr>
    </vt:vector>
  </TitlesOfParts>
  <Company>DIS</Company>
  <LinksUpToDate>false</LinksUpToDate>
  <CharactersWithSpaces>80598</CharactersWithSpaces>
  <SharedDoc>false</SharedDoc>
  <HLinks>
    <vt:vector size="798" baseType="variant">
      <vt:variant>
        <vt:i4>6422570</vt:i4>
      </vt:variant>
      <vt:variant>
        <vt:i4>714</vt:i4>
      </vt:variant>
      <vt:variant>
        <vt:i4>0</vt:i4>
      </vt:variant>
      <vt:variant>
        <vt:i4>5</vt:i4>
      </vt:variant>
      <vt:variant>
        <vt:lpwstr>http://watech.wa.gov/procurement-announcements</vt:lpwstr>
      </vt:variant>
      <vt:variant>
        <vt:lpwstr/>
      </vt:variant>
      <vt:variant>
        <vt:i4>3670019</vt:i4>
      </vt:variant>
      <vt:variant>
        <vt:i4>711</vt:i4>
      </vt:variant>
      <vt:variant>
        <vt:i4>0</vt:i4>
      </vt:variant>
      <vt:variant>
        <vt:i4>5</vt:i4>
      </vt:variant>
      <vt:variant>
        <vt:lpwstr>mailto:Rebekah.ohara@cts.wa.gov</vt:lpwstr>
      </vt:variant>
      <vt:variant>
        <vt:lpwstr/>
      </vt:variant>
      <vt:variant>
        <vt:i4>6422570</vt:i4>
      </vt:variant>
      <vt:variant>
        <vt:i4>708</vt:i4>
      </vt:variant>
      <vt:variant>
        <vt:i4>0</vt:i4>
      </vt:variant>
      <vt:variant>
        <vt:i4>5</vt:i4>
      </vt:variant>
      <vt:variant>
        <vt:lpwstr>http://watech.wa.gov/procurement-announcements</vt:lpwstr>
      </vt:variant>
      <vt:variant>
        <vt:lpwstr/>
      </vt:variant>
      <vt:variant>
        <vt:i4>5963787</vt:i4>
      </vt:variant>
      <vt:variant>
        <vt:i4>702</vt:i4>
      </vt:variant>
      <vt:variant>
        <vt:i4>0</vt:i4>
      </vt:variant>
      <vt:variant>
        <vt:i4>5</vt:i4>
      </vt:variant>
      <vt:variant>
        <vt:lpwstr>https://www.cisco.com/c/en/us/partners/partner-with-cisco/channel-partner-program/specializations/advanced-enterprise-networks-architecture.html</vt:lpwstr>
      </vt:variant>
      <vt:variant>
        <vt:lpwstr/>
      </vt:variant>
      <vt:variant>
        <vt:i4>6684778</vt:i4>
      </vt:variant>
      <vt:variant>
        <vt:i4>699</vt:i4>
      </vt:variant>
      <vt:variant>
        <vt:i4>0</vt:i4>
      </vt:variant>
      <vt:variant>
        <vt:i4>5</vt:i4>
      </vt:variant>
      <vt:variant>
        <vt:lpwstr>https://www.cisco.com/c/en/us/partners/partner-with-cisco/channel-partner-program/specializations/data-center-architecture.html</vt:lpwstr>
      </vt:variant>
      <vt:variant>
        <vt:lpwstr/>
      </vt:variant>
      <vt:variant>
        <vt:i4>327692</vt:i4>
      </vt:variant>
      <vt:variant>
        <vt:i4>696</vt:i4>
      </vt:variant>
      <vt:variant>
        <vt:i4>0</vt:i4>
      </vt:variant>
      <vt:variant>
        <vt:i4>5</vt:i4>
      </vt:variant>
      <vt:variant>
        <vt:lpwstr>https://www.giac.org/certification/information-security-professional-gisp</vt:lpwstr>
      </vt:variant>
      <vt:variant>
        <vt:lpwstr/>
      </vt:variant>
      <vt:variant>
        <vt:i4>4390997</vt:i4>
      </vt:variant>
      <vt:variant>
        <vt:i4>693</vt:i4>
      </vt:variant>
      <vt:variant>
        <vt:i4>0</vt:i4>
      </vt:variant>
      <vt:variant>
        <vt:i4>5</vt:i4>
      </vt:variant>
      <vt:variant>
        <vt:lpwstr>https://www.isc2.org/Certifications/CISSP</vt:lpwstr>
      </vt:variant>
      <vt:variant>
        <vt:lpwstr/>
      </vt:variant>
      <vt:variant>
        <vt:i4>2883681</vt:i4>
      </vt:variant>
      <vt:variant>
        <vt:i4>690</vt:i4>
      </vt:variant>
      <vt:variant>
        <vt:i4>0</vt:i4>
      </vt:variant>
      <vt:variant>
        <vt:i4>5</vt:i4>
      </vt:variant>
      <vt:variant>
        <vt:lpwstr>https://www.juniper.net/us/en/training/certification/certification-tracks/sp-routing-switching-track/</vt:lpwstr>
      </vt:variant>
      <vt:variant>
        <vt:lpwstr>jnciesp</vt:lpwstr>
      </vt:variant>
      <vt:variant>
        <vt:i4>3342369</vt:i4>
      </vt:variant>
      <vt:variant>
        <vt:i4>687</vt:i4>
      </vt:variant>
      <vt:variant>
        <vt:i4>0</vt:i4>
      </vt:variant>
      <vt:variant>
        <vt:i4>5</vt:i4>
      </vt:variant>
      <vt:variant>
        <vt:lpwstr>https://www.juniper.net/us/en/training/certification/certification-tracks/ent-routing-switching-track/</vt:lpwstr>
      </vt:variant>
      <vt:variant>
        <vt:lpwstr>jncieent</vt:lpwstr>
      </vt:variant>
      <vt:variant>
        <vt:i4>1703962</vt:i4>
      </vt:variant>
      <vt:variant>
        <vt:i4>684</vt:i4>
      </vt:variant>
      <vt:variant>
        <vt:i4>0</vt:i4>
      </vt:variant>
      <vt:variant>
        <vt:i4>5</vt:i4>
      </vt:variant>
      <vt:variant>
        <vt:lpwstr>https://www.juniper.net/us/en/training/certification/certification-tracks/data-center-track/</vt:lpwstr>
      </vt:variant>
      <vt:variant>
        <vt:lpwstr>jncie-dc</vt:lpwstr>
      </vt:variant>
      <vt:variant>
        <vt:i4>196624</vt:i4>
      </vt:variant>
      <vt:variant>
        <vt:i4>681</vt:i4>
      </vt:variant>
      <vt:variant>
        <vt:i4>0</vt:i4>
      </vt:variant>
      <vt:variant>
        <vt:i4>5</vt:i4>
      </vt:variant>
      <vt:variant>
        <vt:lpwstr>https://www.cisco.com/c/en/us/training-events/training-certifications/certifications/expert/ccde.html</vt:lpwstr>
      </vt:variant>
      <vt:variant>
        <vt:lpwstr/>
      </vt:variant>
      <vt:variant>
        <vt:i4>6094936</vt:i4>
      </vt:variant>
      <vt:variant>
        <vt:i4>678</vt:i4>
      </vt:variant>
      <vt:variant>
        <vt:i4>0</vt:i4>
      </vt:variant>
      <vt:variant>
        <vt:i4>5</vt:i4>
      </vt:variant>
      <vt:variant>
        <vt:lpwstr>https://www.cisco.com/c/en/us/training-events/training-certifications/certifications/expert/ccie-data-center.html</vt:lpwstr>
      </vt:variant>
      <vt:variant>
        <vt:lpwstr/>
      </vt:variant>
      <vt:variant>
        <vt:i4>8192109</vt:i4>
      </vt:variant>
      <vt:variant>
        <vt:i4>675</vt:i4>
      </vt:variant>
      <vt:variant>
        <vt:i4>0</vt:i4>
      </vt:variant>
      <vt:variant>
        <vt:i4>5</vt:i4>
      </vt:variant>
      <vt:variant>
        <vt:lpwstr>https://www.cisco.com/c/en/us/training-events/training-certifications/certifications/expert/ccie-routing-switching.html</vt:lpwstr>
      </vt:variant>
      <vt:variant>
        <vt:lpwstr/>
      </vt:variant>
      <vt:variant>
        <vt:i4>3014688</vt:i4>
      </vt:variant>
      <vt:variant>
        <vt:i4>672</vt:i4>
      </vt:variant>
      <vt:variant>
        <vt:i4>0</vt:i4>
      </vt:variant>
      <vt:variant>
        <vt:i4>5</vt:i4>
      </vt:variant>
      <vt:variant>
        <vt:lpwstr>https://www.cisco.com/c/en/us/training-events/training-certifications/certifications/expert/ccie-service-provider.html</vt:lpwstr>
      </vt:variant>
      <vt:variant>
        <vt:lpwstr/>
      </vt:variant>
      <vt:variant>
        <vt:i4>6422570</vt:i4>
      </vt:variant>
      <vt:variant>
        <vt:i4>669</vt:i4>
      </vt:variant>
      <vt:variant>
        <vt:i4>0</vt:i4>
      </vt:variant>
      <vt:variant>
        <vt:i4>5</vt:i4>
      </vt:variant>
      <vt:variant>
        <vt:lpwstr>http://watech.wa.gov/procurement-announcements</vt:lpwstr>
      </vt:variant>
      <vt:variant>
        <vt:lpwstr/>
      </vt:variant>
      <vt:variant>
        <vt:i4>5046293</vt:i4>
      </vt:variant>
      <vt:variant>
        <vt:i4>660</vt:i4>
      </vt:variant>
      <vt:variant>
        <vt:i4>0</vt:i4>
      </vt:variant>
      <vt:variant>
        <vt:i4>5</vt:i4>
      </vt:variant>
      <vt:variant>
        <vt:lpwstr>https://www.governor.wa.gov/sites/default/files/exe_order/eo_10-07.pdf</vt:lpwstr>
      </vt:variant>
      <vt:variant>
        <vt:lpwstr/>
      </vt:variant>
      <vt:variant>
        <vt:i4>2555956</vt:i4>
      </vt:variant>
      <vt:variant>
        <vt:i4>657</vt:i4>
      </vt:variant>
      <vt:variant>
        <vt:i4>0</vt:i4>
      </vt:variant>
      <vt:variant>
        <vt:i4>5</vt:i4>
      </vt:variant>
      <vt:variant>
        <vt:lpwstr>http://apps.leg.wa.gov/RCW/default.aspx?cite=42.56</vt:lpwstr>
      </vt:variant>
      <vt:variant>
        <vt:lpwstr/>
      </vt:variant>
      <vt:variant>
        <vt:i4>6422570</vt:i4>
      </vt:variant>
      <vt:variant>
        <vt:i4>654</vt:i4>
      </vt:variant>
      <vt:variant>
        <vt:i4>0</vt:i4>
      </vt:variant>
      <vt:variant>
        <vt:i4>5</vt:i4>
      </vt:variant>
      <vt:variant>
        <vt:lpwstr>http://watech.wa.gov/procurement-announcements</vt:lpwstr>
      </vt:variant>
      <vt:variant>
        <vt:lpwstr/>
      </vt:variant>
      <vt:variant>
        <vt:i4>7602243</vt:i4>
      </vt:variant>
      <vt:variant>
        <vt:i4>651</vt:i4>
      </vt:variant>
      <vt:variant>
        <vt:i4>0</vt:i4>
      </vt:variant>
      <vt:variant>
        <vt:i4>5</vt:i4>
      </vt:variant>
      <vt:variant>
        <vt:lpwstr>mailto:michael.callahan@watech.wa.gov</vt:lpwstr>
      </vt:variant>
      <vt:variant>
        <vt:lpwstr/>
      </vt:variant>
      <vt:variant>
        <vt:i4>3145768</vt:i4>
      </vt:variant>
      <vt:variant>
        <vt:i4>648</vt:i4>
      </vt:variant>
      <vt:variant>
        <vt:i4>0</vt:i4>
      </vt:variant>
      <vt:variant>
        <vt:i4>5</vt:i4>
      </vt:variant>
      <vt:variant>
        <vt:lpwstr>http://apps.leg.wa.gov/WAC/default.aspx?cite=357-31-005</vt:lpwstr>
      </vt:variant>
      <vt:variant>
        <vt:lpwstr/>
      </vt:variant>
      <vt:variant>
        <vt:i4>1441874</vt:i4>
      </vt:variant>
      <vt:variant>
        <vt:i4>645</vt:i4>
      </vt:variant>
      <vt:variant>
        <vt:i4>0</vt:i4>
      </vt:variant>
      <vt:variant>
        <vt:i4>5</vt:i4>
      </vt:variant>
      <vt:variant>
        <vt:lpwstr>http://app.leg.wa.gov/rcw/default.aspx?cite=39.26.100</vt:lpwstr>
      </vt:variant>
      <vt:variant>
        <vt:lpwstr/>
      </vt:variant>
      <vt:variant>
        <vt:i4>7077996</vt:i4>
      </vt:variant>
      <vt:variant>
        <vt:i4>642</vt:i4>
      </vt:variant>
      <vt:variant>
        <vt:i4>0</vt:i4>
      </vt:variant>
      <vt:variant>
        <vt:i4>5</vt:i4>
      </vt:variant>
      <vt:variant>
        <vt:lpwstr>https://app.leg.wa.gov/rcw/default.aspx?cite=43.105.385</vt:lpwstr>
      </vt:variant>
      <vt:variant>
        <vt:lpwstr/>
      </vt:variant>
      <vt:variant>
        <vt:i4>3539065</vt:i4>
      </vt:variant>
      <vt:variant>
        <vt:i4>639</vt:i4>
      </vt:variant>
      <vt:variant>
        <vt:i4>0</vt:i4>
      </vt:variant>
      <vt:variant>
        <vt:i4>5</vt:i4>
      </vt:variant>
      <vt:variant>
        <vt:lpwstr>http://app.leg.wa.gov/rcw/default.aspx?cite=43.105.052</vt:lpwstr>
      </vt:variant>
      <vt:variant>
        <vt:lpwstr/>
      </vt:variant>
      <vt:variant>
        <vt:i4>6553711</vt:i4>
      </vt:variant>
      <vt:variant>
        <vt:i4>636</vt:i4>
      </vt:variant>
      <vt:variant>
        <vt:i4>0</vt:i4>
      </vt:variant>
      <vt:variant>
        <vt:i4>5</vt:i4>
      </vt:variant>
      <vt:variant>
        <vt:lpwstr>https://app.leg.wa.gov/rcw/default.aspx?cite=43.105.006</vt:lpwstr>
      </vt:variant>
      <vt:variant>
        <vt:lpwstr/>
      </vt:variant>
      <vt:variant>
        <vt:i4>1376266</vt:i4>
      </vt:variant>
      <vt:variant>
        <vt:i4>633</vt:i4>
      </vt:variant>
      <vt:variant>
        <vt:i4>0</vt:i4>
      </vt:variant>
      <vt:variant>
        <vt:i4>5</vt:i4>
      </vt:variant>
      <vt:variant>
        <vt:lpwstr>http://www.watech.wa.gov/</vt:lpwstr>
      </vt:variant>
      <vt:variant>
        <vt:lpwstr/>
      </vt:variant>
      <vt:variant>
        <vt:i4>1835063</vt:i4>
      </vt:variant>
      <vt:variant>
        <vt:i4>629</vt:i4>
      </vt:variant>
      <vt:variant>
        <vt:i4>0</vt:i4>
      </vt:variant>
      <vt:variant>
        <vt:i4>5</vt:i4>
      </vt:variant>
      <vt:variant>
        <vt:lpwstr/>
      </vt:variant>
      <vt:variant>
        <vt:lpwstr>_Toc502916144</vt:lpwstr>
      </vt:variant>
      <vt:variant>
        <vt:i4>1835063</vt:i4>
      </vt:variant>
      <vt:variant>
        <vt:i4>626</vt:i4>
      </vt:variant>
      <vt:variant>
        <vt:i4>0</vt:i4>
      </vt:variant>
      <vt:variant>
        <vt:i4>5</vt:i4>
      </vt:variant>
      <vt:variant>
        <vt:lpwstr/>
      </vt:variant>
      <vt:variant>
        <vt:lpwstr>_Toc502916143</vt:lpwstr>
      </vt:variant>
      <vt:variant>
        <vt:i4>1835063</vt:i4>
      </vt:variant>
      <vt:variant>
        <vt:i4>623</vt:i4>
      </vt:variant>
      <vt:variant>
        <vt:i4>0</vt:i4>
      </vt:variant>
      <vt:variant>
        <vt:i4>5</vt:i4>
      </vt:variant>
      <vt:variant>
        <vt:lpwstr/>
      </vt:variant>
      <vt:variant>
        <vt:lpwstr>_Toc502916142</vt:lpwstr>
      </vt:variant>
      <vt:variant>
        <vt:i4>1835063</vt:i4>
      </vt:variant>
      <vt:variant>
        <vt:i4>620</vt:i4>
      </vt:variant>
      <vt:variant>
        <vt:i4>0</vt:i4>
      </vt:variant>
      <vt:variant>
        <vt:i4>5</vt:i4>
      </vt:variant>
      <vt:variant>
        <vt:lpwstr/>
      </vt:variant>
      <vt:variant>
        <vt:lpwstr>_Toc502916141</vt:lpwstr>
      </vt:variant>
      <vt:variant>
        <vt:i4>1835063</vt:i4>
      </vt:variant>
      <vt:variant>
        <vt:i4>617</vt:i4>
      </vt:variant>
      <vt:variant>
        <vt:i4>0</vt:i4>
      </vt:variant>
      <vt:variant>
        <vt:i4>5</vt:i4>
      </vt:variant>
      <vt:variant>
        <vt:lpwstr/>
      </vt:variant>
      <vt:variant>
        <vt:lpwstr>_Toc502916140</vt:lpwstr>
      </vt:variant>
      <vt:variant>
        <vt:i4>1769527</vt:i4>
      </vt:variant>
      <vt:variant>
        <vt:i4>614</vt:i4>
      </vt:variant>
      <vt:variant>
        <vt:i4>0</vt:i4>
      </vt:variant>
      <vt:variant>
        <vt:i4>5</vt:i4>
      </vt:variant>
      <vt:variant>
        <vt:lpwstr/>
      </vt:variant>
      <vt:variant>
        <vt:lpwstr>_Toc502916139</vt:lpwstr>
      </vt:variant>
      <vt:variant>
        <vt:i4>1769527</vt:i4>
      </vt:variant>
      <vt:variant>
        <vt:i4>608</vt:i4>
      </vt:variant>
      <vt:variant>
        <vt:i4>0</vt:i4>
      </vt:variant>
      <vt:variant>
        <vt:i4>5</vt:i4>
      </vt:variant>
      <vt:variant>
        <vt:lpwstr/>
      </vt:variant>
      <vt:variant>
        <vt:lpwstr>_Toc502916138</vt:lpwstr>
      </vt:variant>
      <vt:variant>
        <vt:i4>1769527</vt:i4>
      </vt:variant>
      <vt:variant>
        <vt:i4>602</vt:i4>
      </vt:variant>
      <vt:variant>
        <vt:i4>0</vt:i4>
      </vt:variant>
      <vt:variant>
        <vt:i4>5</vt:i4>
      </vt:variant>
      <vt:variant>
        <vt:lpwstr/>
      </vt:variant>
      <vt:variant>
        <vt:lpwstr>_Toc502916137</vt:lpwstr>
      </vt:variant>
      <vt:variant>
        <vt:i4>1769527</vt:i4>
      </vt:variant>
      <vt:variant>
        <vt:i4>596</vt:i4>
      </vt:variant>
      <vt:variant>
        <vt:i4>0</vt:i4>
      </vt:variant>
      <vt:variant>
        <vt:i4>5</vt:i4>
      </vt:variant>
      <vt:variant>
        <vt:lpwstr/>
      </vt:variant>
      <vt:variant>
        <vt:lpwstr>_Toc502916136</vt:lpwstr>
      </vt:variant>
      <vt:variant>
        <vt:i4>1769527</vt:i4>
      </vt:variant>
      <vt:variant>
        <vt:i4>590</vt:i4>
      </vt:variant>
      <vt:variant>
        <vt:i4>0</vt:i4>
      </vt:variant>
      <vt:variant>
        <vt:i4>5</vt:i4>
      </vt:variant>
      <vt:variant>
        <vt:lpwstr/>
      </vt:variant>
      <vt:variant>
        <vt:lpwstr>_Toc502916135</vt:lpwstr>
      </vt:variant>
      <vt:variant>
        <vt:i4>1769527</vt:i4>
      </vt:variant>
      <vt:variant>
        <vt:i4>584</vt:i4>
      </vt:variant>
      <vt:variant>
        <vt:i4>0</vt:i4>
      </vt:variant>
      <vt:variant>
        <vt:i4>5</vt:i4>
      </vt:variant>
      <vt:variant>
        <vt:lpwstr/>
      </vt:variant>
      <vt:variant>
        <vt:lpwstr>_Toc502916134</vt:lpwstr>
      </vt:variant>
      <vt:variant>
        <vt:i4>1769527</vt:i4>
      </vt:variant>
      <vt:variant>
        <vt:i4>578</vt:i4>
      </vt:variant>
      <vt:variant>
        <vt:i4>0</vt:i4>
      </vt:variant>
      <vt:variant>
        <vt:i4>5</vt:i4>
      </vt:variant>
      <vt:variant>
        <vt:lpwstr/>
      </vt:variant>
      <vt:variant>
        <vt:lpwstr>_Toc502916133</vt:lpwstr>
      </vt:variant>
      <vt:variant>
        <vt:i4>1769527</vt:i4>
      </vt:variant>
      <vt:variant>
        <vt:i4>572</vt:i4>
      </vt:variant>
      <vt:variant>
        <vt:i4>0</vt:i4>
      </vt:variant>
      <vt:variant>
        <vt:i4>5</vt:i4>
      </vt:variant>
      <vt:variant>
        <vt:lpwstr/>
      </vt:variant>
      <vt:variant>
        <vt:lpwstr>_Toc502916132</vt:lpwstr>
      </vt:variant>
      <vt:variant>
        <vt:i4>1769527</vt:i4>
      </vt:variant>
      <vt:variant>
        <vt:i4>566</vt:i4>
      </vt:variant>
      <vt:variant>
        <vt:i4>0</vt:i4>
      </vt:variant>
      <vt:variant>
        <vt:i4>5</vt:i4>
      </vt:variant>
      <vt:variant>
        <vt:lpwstr/>
      </vt:variant>
      <vt:variant>
        <vt:lpwstr>_Toc502916131</vt:lpwstr>
      </vt:variant>
      <vt:variant>
        <vt:i4>1769527</vt:i4>
      </vt:variant>
      <vt:variant>
        <vt:i4>560</vt:i4>
      </vt:variant>
      <vt:variant>
        <vt:i4>0</vt:i4>
      </vt:variant>
      <vt:variant>
        <vt:i4>5</vt:i4>
      </vt:variant>
      <vt:variant>
        <vt:lpwstr/>
      </vt:variant>
      <vt:variant>
        <vt:lpwstr>_Toc502916130</vt:lpwstr>
      </vt:variant>
      <vt:variant>
        <vt:i4>1703991</vt:i4>
      </vt:variant>
      <vt:variant>
        <vt:i4>554</vt:i4>
      </vt:variant>
      <vt:variant>
        <vt:i4>0</vt:i4>
      </vt:variant>
      <vt:variant>
        <vt:i4>5</vt:i4>
      </vt:variant>
      <vt:variant>
        <vt:lpwstr/>
      </vt:variant>
      <vt:variant>
        <vt:lpwstr>_Toc502916129</vt:lpwstr>
      </vt:variant>
      <vt:variant>
        <vt:i4>1703991</vt:i4>
      </vt:variant>
      <vt:variant>
        <vt:i4>548</vt:i4>
      </vt:variant>
      <vt:variant>
        <vt:i4>0</vt:i4>
      </vt:variant>
      <vt:variant>
        <vt:i4>5</vt:i4>
      </vt:variant>
      <vt:variant>
        <vt:lpwstr/>
      </vt:variant>
      <vt:variant>
        <vt:lpwstr>_Toc502916128</vt:lpwstr>
      </vt:variant>
      <vt:variant>
        <vt:i4>1703991</vt:i4>
      </vt:variant>
      <vt:variant>
        <vt:i4>542</vt:i4>
      </vt:variant>
      <vt:variant>
        <vt:i4>0</vt:i4>
      </vt:variant>
      <vt:variant>
        <vt:i4>5</vt:i4>
      </vt:variant>
      <vt:variant>
        <vt:lpwstr/>
      </vt:variant>
      <vt:variant>
        <vt:lpwstr>_Toc502916127</vt:lpwstr>
      </vt:variant>
      <vt:variant>
        <vt:i4>1703991</vt:i4>
      </vt:variant>
      <vt:variant>
        <vt:i4>536</vt:i4>
      </vt:variant>
      <vt:variant>
        <vt:i4>0</vt:i4>
      </vt:variant>
      <vt:variant>
        <vt:i4>5</vt:i4>
      </vt:variant>
      <vt:variant>
        <vt:lpwstr/>
      </vt:variant>
      <vt:variant>
        <vt:lpwstr>_Toc502916126</vt:lpwstr>
      </vt:variant>
      <vt:variant>
        <vt:i4>1703991</vt:i4>
      </vt:variant>
      <vt:variant>
        <vt:i4>530</vt:i4>
      </vt:variant>
      <vt:variant>
        <vt:i4>0</vt:i4>
      </vt:variant>
      <vt:variant>
        <vt:i4>5</vt:i4>
      </vt:variant>
      <vt:variant>
        <vt:lpwstr/>
      </vt:variant>
      <vt:variant>
        <vt:lpwstr>_Toc502916125</vt:lpwstr>
      </vt:variant>
      <vt:variant>
        <vt:i4>1703991</vt:i4>
      </vt:variant>
      <vt:variant>
        <vt:i4>524</vt:i4>
      </vt:variant>
      <vt:variant>
        <vt:i4>0</vt:i4>
      </vt:variant>
      <vt:variant>
        <vt:i4>5</vt:i4>
      </vt:variant>
      <vt:variant>
        <vt:lpwstr/>
      </vt:variant>
      <vt:variant>
        <vt:lpwstr>_Toc502916124</vt:lpwstr>
      </vt:variant>
      <vt:variant>
        <vt:i4>1703991</vt:i4>
      </vt:variant>
      <vt:variant>
        <vt:i4>518</vt:i4>
      </vt:variant>
      <vt:variant>
        <vt:i4>0</vt:i4>
      </vt:variant>
      <vt:variant>
        <vt:i4>5</vt:i4>
      </vt:variant>
      <vt:variant>
        <vt:lpwstr/>
      </vt:variant>
      <vt:variant>
        <vt:lpwstr>_Toc502916123</vt:lpwstr>
      </vt:variant>
      <vt:variant>
        <vt:i4>1703991</vt:i4>
      </vt:variant>
      <vt:variant>
        <vt:i4>512</vt:i4>
      </vt:variant>
      <vt:variant>
        <vt:i4>0</vt:i4>
      </vt:variant>
      <vt:variant>
        <vt:i4>5</vt:i4>
      </vt:variant>
      <vt:variant>
        <vt:lpwstr/>
      </vt:variant>
      <vt:variant>
        <vt:lpwstr>_Toc502916122</vt:lpwstr>
      </vt:variant>
      <vt:variant>
        <vt:i4>1703991</vt:i4>
      </vt:variant>
      <vt:variant>
        <vt:i4>506</vt:i4>
      </vt:variant>
      <vt:variant>
        <vt:i4>0</vt:i4>
      </vt:variant>
      <vt:variant>
        <vt:i4>5</vt:i4>
      </vt:variant>
      <vt:variant>
        <vt:lpwstr/>
      </vt:variant>
      <vt:variant>
        <vt:lpwstr>_Toc502916121</vt:lpwstr>
      </vt:variant>
      <vt:variant>
        <vt:i4>1703991</vt:i4>
      </vt:variant>
      <vt:variant>
        <vt:i4>500</vt:i4>
      </vt:variant>
      <vt:variant>
        <vt:i4>0</vt:i4>
      </vt:variant>
      <vt:variant>
        <vt:i4>5</vt:i4>
      </vt:variant>
      <vt:variant>
        <vt:lpwstr/>
      </vt:variant>
      <vt:variant>
        <vt:lpwstr>_Toc502916120</vt:lpwstr>
      </vt:variant>
      <vt:variant>
        <vt:i4>1638455</vt:i4>
      </vt:variant>
      <vt:variant>
        <vt:i4>494</vt:i4>
      </vt:variant>
      <vt:variant>
        <vt:i4>0</vt:i4>
      </vt:variant>
      <vt:variant>
        <vt:i4>5</vt:i4>
      </vt:variant>
      <vt:variant>
        <vt:lpwstr/>
      </vt:variant>
      <vt:variant>
        <vt:lpwstr>_Toc502916119</vt:lpwstr>
      </vt:variant>
      <vt:variant>
        <vt:i4>1638455</vt:i4>
      </vt:variant>
      <vt:variant>
        <vt:i4>488</vt:i4>
      </vt:variant>
      <vt:variant>
        <vt:i4>0</vt:i4>
      </vt:variant>
      <vt:variant>
        <vt:i4>5</vt:i4>
      </vt:variant>
      <vt:variant>
        <vt:lpwstr/>
      </vt:variant>
      <vt:variant>
        <vt:lpwstr>_Toc502916118</vt:lpwstr>
      </vt:variant>
      <vt:variant>
        <vt:i4>1638455</vt:i4>
      </vt:variant>
      <vt:variant>
        <vt:i4>482</vt:i4>
      </vt:variant>
      <vt:variant>
        <vt:i4>0</vt:i4>
      </vt:variant>
      <vt:variant>
        <vt:i4>5</vt:i4>
      </vt:variant>
      <vt:variant>
        <vt:lpwstr/>
      </vt:variant>
      <vt:variant>
        <vt:lpwstr>_Toc502916117</vt:lpwstr>
      </vt:variant>
      <vt:variant>
        <vt:i4>1638455</vt:i4>
      </vt:variant>
      <vt:variant>
        <vt:i4>476</vt:i4>
      </vt:variant>
      <vt:variant>
        <vt:i4>0</vt:i4>
      </vt:variant>
      <vt:variant>
        <vt:i4>5</vt:i4>
      </vt:variant>
      <vt:variant>
        <vt:lpwstr/>
      </vt:variant>
      <vt:variant>
        <vt:lpwstr>_Toc502916116</vt:lpwstr>
      </vt:variant>
      <vt:variant>
        <vt:i4>1638455</vt:i4>
      </vt:variant>
      <vt:variant>
        <vt:i4>470</vt:i4>
      </vt:variant>
      <vt:variant>
        <vt:i4>0</vt:i4>
      </vt:variant>
      <vt:variant>
        <vt:i4>5</vt:i4>
      </vt:variant>
      <vt:variant>
        <vt:lpwstr/>
      </vt:variant>
      <vt:variant>
        <vt:lpwstr>_Toc502916115</vt:lpwstr>
      </vt:variant>
      <vt:variant>
        <vt:i4>1638455</vt:i4>
      </vt:variant>
      <vt:variant>
        <vt:i4>464</vt:i4>
      </vt:variant>
      <vt:variant>
        <vt:i4>0</vt:i4>
      </vt:variant>
      <vt:variant>
        <vt:i4>5</vt:i4>
      </vt:variant>
      <vt:variant>
        <vt:lpwstr/>
      </vt:variant>
      <vt:variant>
        <vt:lpwstr>_Toc502916114</vt:lpwstr>
      </vt:variant>
      <vt:variant>
        <vt:i4>1638455</vt:i4>
      </vt:variant>
      <vt:variant>
        <vt:i4>458</vt:i4>
      </vt:variant>
      <vt:variant>
        <vt:i4>0</vt:i4>
      </vt:variant>
      <vt:variant>
        <vt:i4>5</vt:i4>
      </vt:variant>
      <vt:variant>
        <vt:lpwstr/>
      </vt:variant>
      <vt:variant>
        <vt:lpwstr>_Toc502916113</vt:lpwstr>
      </vt:variant>
      <vt:variant>
        <vt:i4>1638455</vt:i4>
      </vt:variant>
      <vt:variant>
        <vt:i4>452</vt:i4>
      </vt:variant>
      <vt:variant>
        <vt:i4>0</vt:i4>
      </vt:variant>
      <vt:variant>
        <vt:i4>5</vt:i4>
      </vt:variant>
      <vt:variant>
        <vt:lpwstr/>
      </vt:variant>
      <vt:variant>
        <vt:lpwstr>_Toc502916112</vt:lpwstr>
      </vt:variant>
      <vt:variant>
        <vt:i4>1638455</vt:i4>
      </vt:variant>
      <vt:variant>
        <vt:i4>446</vt:i4>
      </vt:variant>
      <vt:variant>
        <vt:i4>0</vt:i4>
      </vt:variant>
      <vt:variant>
        <vt:i4>5</vt:i4>
      </vt:variant>
      <vt:variant>
        <vt:lpwstr/>
      </vt:variant>
      <vt:variant>
        <vt:lpwstr>_Toc502916111</vt:lpwstr>
      </vt:variant>
      <vt:variant>
        <vt:i4>1638455</vt:i4>
      </vt:variant>
      <vt:variant>
        <vt:i4>440</vt:i4>
      </vt:variant>
      <vt:variant>
        <vt:i4>0</vt:i4>
      </vt:variant>
      <vt:variant>
        <vt:i4>5</vt:i4>
      </vt:variant>
      <vt:variant>
        <vt:lpwstr/>
      </vt:variant>
      <vt:variant>
        <vt:lpwstr>_Toc502916110</vt:lpwstr>
      </vt:variant>
      <vt:variant>
        <vt:i4>1572919</vt:i4>
      </vt:variant>
      <vt:variant>
        <vt:i4>434</vt:i4>
      </vt:variant>
      <vt:variant>
        <vt:i4>0</vt:i4>
      </vt:variant>
      <vt:variant>
        <vt:i4>5</vt:i4>
      </vt:variant>
      <vt:variant>
        <vt:lpwstr/>
      </vt:variant>
      <vt:variant>
        <vt:lpwstr>_Toc502916109</vt:lpwstr>
      </vt:variant>
      <vt:variant>
        <vt:i4>1572919</vt:i4>
      </vt:variant>
      <vt:variant>
        <vt:i4>428</vt:i4>
      </vt:variant>
      <vt:variant>
        <vt:i4>0</vt:i4>
      </vt:variant>
      <vt:variant>
        <vt:i4>5</vt:i4>
      </vt:variant>
      <vt:variant>
        <vt:lpwstr/>
      </vt:variant>
      <vt:variant>
        <vt:lpwstr>_Toc502916108</vt:lpwstr>
      </vt:variant>
      <vt:variant>
        <vt:i4>1572919</vt:i4>
      </vt:variant>
      <vt:variant>
        <vt:i4>422</vt:i4>
      </vt:variant>
      <vt:variant>
        <vt:i4>0</vt:i4>
      </vt:variant>
      <vt:variant>
        <vt:i4>5</vt:i4>
      </vt:variant>
      <vt:variant>
        <vt:lpwstr/>
      </vt:variant>
      <vt:variant>
        <vt:lpwstr>_Toc502916107</vt:lpwstr>
      </vt:variant>
      <vt:variant>
        <vt:i4>1572919</vt:i4>
      </vt:variant>
      <vt:variant>
        <vt:i4>416</vt:i4>
      </vt:variant>
      <vt:variant>
        <vt:i4>0</vt:i4>
      </vt:variant>
      <vt:variant>
        <vt:i4>5</vt:i4>
      </vt:variant>
      <vt:variant>
        <vt:lpwstr/>
      </vt:variant>
      <vt:variant>
        <vt:lpwstr>_Toc502916106</vt:lpwstr>
      </vt:variant>
      <vt:variant>
        <vt:i4>1572919</vt:i4>
      </vt:variant>
      <vt:variant>
        <vt:i4>410</vt:i4>
      </vt:variant>
      <vt:variant>
        <vt:i4>0</vt:i4>
      </vt:variant>
      <vt:variant>
        <vt:i4>5</vt:i4>
      </vt:variant>
      <vt:variant>
        <vt:lpwstr/>
      </vt:variant>
      <vt:variant>
        <vt:lpwstr>_Toc502916105</vt:lpwstr>
      </vt:variant>
      <vt:variant>
        <vt:i4>1572919</vt:i4>
      </vt:variant>
      <vt:variant>
        <vt:i4>404</vt:i4>
      </vt:variant>
      <vt:variant>
        <vt:i4>0</vt:i4>
      </vt:variant>
      <vt:variant>
        <vt:i4>5</vt:i4>
      </vt:variant>
      <vt:variant>
        <vt:lpwstr/>
      </vt:variant>
      <vt:variant>
        <vt:lpwstr>_Toc502916104</vt:lpwstr>
      </vt:variant>
      <vt:variant>
        <vt:i4>1572919</vt:i4>
      </vt:variant>
      <vt:variant>
        <vt:i4>398</vt:i4>
      </vt:variant>
      <vt:variant>
        <vt:i4>0</vt:i4>
      </vt:variant>
      <vt:variant>
        <vt:i4>5</vt:i4>
      </vt:variant>
      <vt:variant>
        <vt:lpwstr/>
      </vt:variant>
      <vt:variant>
        <vt:lpwstr>_Toc502916103</vt:lpwstr>
      </vt:variant>
      <vt:variant>
        <vt:i4>1572919</vt:i4>
      </vt:variant>
      <vt:variant>
        <vt:i4>392</vt:i4>
      </vt:variant>
      <vt:variant>
        <vt:i4>0</vt:i4>
      </vt:variant>
      <vt:variant>
        <vt:i4>5</vt:i4>
      </vt:variant>
      <vt:variant>
        <vt:lpwstr/>
      </vt:variant>
      <vt:variant>
        <vt:lpwstr>_Toc502916102</vt:lpwstr>
      </vt:variant>
      <vt:variant>
        <vt:i4>1572919</vt:i4>
      </vt:variant>
      <vt:variant>
        <vt:i4>386</vt:i4>
      </vt:variant>
      <vt:variant>
        <vt:i4>0</vt:i4>
      </vt:variant>
      <vt:variant>
        <vt:i4>5</vt:i4>
      </vt:variant>
      <vt:variant>
        <vt:lpwstr/>
      </vt:variant>
      <vt:variant>
        <vt:lpwstr>_Toc502916101</vt:lpwstr>
      </vt:variant>
      <vt:variant>
        <vt:i4>1572919</vt:i4>
      </vt:variant>
      <vt:variant>
        <vt:i4>380</vt:i4>
      </vt:variant>
      <vt:variant>
        <vt:i4>0</vt:i4>
      </vt:variant>
      <vt:variant>
        <vt:i4>5</vt:i4>
      </vt:variant>
      <vt:variant>
        <vt:lpwstr/>
      </vt:variant>
      <vt:variant>
        <vt:lpwstr>_Toc502916100</vt:lpwstr>
      </vt:variant>
      <vt:variant>
        <vt:i4>1114166</vt:i4>
      </vt:variant>
      <vt:variant>
        <vt:i4>374</vt:i4>
      </vt:variant>
      <vt:variant>
        <vt:i4>0</vt:i4>
      </vt:variant>
      <vt:variant>
        <vt:i4>5</vt:i4>
      </vt:variant>
      <vt:variant>
        <vt:lpwstr/>
      </vt:variant>
      <vt:variant>
        <vt:lpwstr>_Toc502916099</vt:lpwstr>
      </vt:variant>
      <vt:variant>
        <vt:i4>1114166</vt:i4>
      </vt:variant>
      <vt:variant>
        <vt:i4>368</vt:i4>
      </vt:variant>
      <vt:variant>
        <vt:i4>0</vt:i4>
      </vt:variant>
      <vt:variant>
        <vt:i4>5</vt:i4>
      </vt:variant>
      <vt:variant>
        <vt:lpwstr/>
      </vt:variant>
      <vt:variant>
        <vt:lpwstr>_Toc502916098</vt:lpwstr>
      </vt:variant>
      <vt:variant>
        <vt:i4>1114166</vt:i4>
      </vt:variant>
      <vt:variant>
        <vt:i4>362</vt:i4>
      </vt:variant>
      <vt:variant>
        <vt:i4>0</vt:i4>
      </vt:variant>
      <vt:variant>
        <vt:i4>5</vt:i4>
      </vt:variant>
      <vt:variant>
        <vt:lpwstr/>
      </vt:variant>
      <vt:variant>
        <vt:lpwstr>_Toc502916097</vt:lpwstr>
      </vt:variant>
      <vt:variant>
        <vt:i4>1114166</vt:i4>
      </vt:variant>
      <vt:variant>
        <vt:i4>356</vt:i4>
      </vt:variant>
      <vt:variant>
        <vt:i4>0</vt:i4>
      </vt:variant>
      <vt:variant>
        <vt:i4>5</vt:i4>
      </vt:variant>
      <vt:variant>
        <vt:lpwstr/>
      </vt:variant>
      <vt:variant>
        <vt:lpwstr>_Toc502916096</vt:lpwstr>
      </vt:variant>
      <vt:variant>
        <vt:i4>1114166</vt:i4>
      </vt:variant>
      <vt:variant>
        <vt:i4>350</vt:i4>
      </vt:variant>
      <vt:variant>
        <vt:i4>0</vt:i4>
      </vt:variant>
      <vt:variant>
        <vt:i4>5</vt:i4>
      </vt:variant>
      <vt:variant>
        <vt:lpwstr/>
      </vt:variant>
      <vt:variant>
        <vt:lpwstr>_Toc502916095</vt:lpwstr>
      </vt:variant>
      <vt:variant>
        <vt:i4>1114166</vt:i4>
      </vt:variant>
      <vt:variant>
        <vt:i4>344</vt:i4>
      </vt:variant>
      <vt:variant>
        <vt:i4>0</vt:i4>
      </vt:variant>
      <vt:variant>
        <vt:i4>5</vt:i4>
      </vt:variant>
      <vt:variant>
        <vt:lpwstr/>
      </vt:variant>
      <vt:variant>
        <vt:lpwstr>_Toc502916094</vt:lpwstr>
      </vt:variant>
      <vt:variant>
        <vt:i4>1114166</vt:i4>
      </vt:variant>
      <vt:variant>
        <vt:i4>338</vt:i4>
      </vt:variant>
      <vt:variant>
        <vt:i4>0</vt:i4>
      </vt:variant>
      <vt:variant>
        <vt:i4>5</vt:i4>
      </vt:variant>
      <vt:variant>
        <vt:lpwstr/>
      </vt:variant>
      <vt:variant>
        <vt:lpwstr>_Toc502916093</vt:lpwstr>
      </vt:variant>
      <vt:variant>
        <vt:i4>1114166</vt:i4>
      </vt:variant>
      <vt:variant>
        <vt:i4>332</vt:i4>
      </vt:variant>
      <vt:variant>
        <vt:i4>0</vt:i4>
      </vt:variant>
      <vt:variant>
        <vt:i4>5</vt:i4>
      </vt:variant>
      <vt:variant>
        <vt:lpwstr/>
      </vt:variant>
      <vt:variant>
        <vt:lpwstr>_Toc502916092</vt:lpwstr>
      </vt:variant>
      <vt:variant>
        <vt:i4>1114166</vt:i4>
      </vt:variant>
      <vt:variant>
        <vt:i4>326</vt:i4>
      </vt:variant>
      <vt:variant>
        <vt:i4>0</vt:i4>
      </vt:variant>
      <vt:variant>
        <vt:i4>5</vt:i4>
      </vt:variant>
      <vt:variant>
        <vt:lpwstr/>
      </vt:variant>
      <vt:variant>
        <vt:lpwstr>_Toc502916091</vt:lpwstr>
      </vt:variant>
      <vt:variant>
        <vt:i4>1114166</vt:i4>
      </vt:variant>
      <vt:variant>
        <vt:i4>320</vt:i4>
      </vt:variant>
      <vt:variant>
        <vt:i4>0</vt:i4>
      </vt:variant>
      <vt:variant>
        <vt:i4>5</vt:i4>
      </vt:variant>
      <vt:variant>
        <vt:lpwstr/>
      </vt:variant>
      <vt:variant>
        <vt:lpwstr>_Toc502916090</vt:lpwstr>
      </vt:variant>
      <vt:variant>
        <vt:i4>1048630</vt:i4>
      </vt:variant>
      <vt:variant>
        <vt:i4>314</vt:i4>
      </vt:variant>
      <vt:variant>
        <vt:i4>0</vt:i4>
      </vt:variant>
      <vt:variant>
        <vt:i4>5</vt:i4>
      </vt:variant>
      <vt:variant>
        <vt:lpwstr/>
      </vt:variant>
      <vt:variant>
        <vt:lpwstr>_Toc502916089</vt:lpwstr>
      </vt:variant>
      <vt:variant>
        <vt:i4>1048630</vt:i4>
      </vt:variant>
      <vt:variant>
        <vt:i4>308</vt:i4>
      </vt:variant>
      <vt:variant>
        <vt:i4>0</vt:i4>
      </vt:variant>
      <vt:variant>
        <vt:i4>5</vt:i4>
      </vt:variant>
      <vt:variant>
        <vt:lpwstr/>
      </vt:variant>
      <vt:variant>
        <vt:lpwstr>_Toc502916088</vt:lpwstr>
      </vt:variant>
      <vt:variant>
        <vt:i4>1048630</vt:i4>
      </vt:variant>
      <vt:variant>
        <vt:i4>302</vt:i4>
      </vt:variant>
      <vt:variant>
        <vt:i4>0</vt:i4>
      </vt:variant>
      <vt:variant>
        <vt:i4>5</vt:i4>
      </vt:variant>
      <vt:variant>
        <vt:lpwstr/>
      </vt:variant>
      <vt:variant>
        <vt:lpwstr>_Toc502916087</vt:lpwstr>
      </vt:variant>
      <vt:variant>
        <vt:i4>1048630</vt:i4>
      </vt:variant>
      <vt:variant>
        <vt:i4>296</vt:i4>
      </vt:variant>
      <vt:variant>
        <vt:i4>0</vt:i4>
      </vt:variant>
      <vt:variant>
        <vt:i4>5</vt:i4>
      </vt:variant>
      <vt:variant>
        <vt:lpwstr/>
      </vt:variant>
      <vt:variant>
        <vt:lpwstr>_Toc502916086</vt:lpwstr>
      </vt:variant>
      <vt:variant>
        <vt:i4>1048630</vt:i4>
      </vt:variant>
      <vt:variant>
        <vt:i4>290</vt:i4>
      </vt:variant>
      <vt:variant>
        <vt:i4>0</vt:i4>
      </vt:variant>
      <vt:variant>
        <vt:i4>5</vt:i4>
      </vt:variant>
      <vt:variant>
        <vt:lpwstr/>
      </vt:variant>
      <vt:variant>
        <vt:lpwstr>_Toc502916085</vt:lpwstr>
      </vt:variant>
      <vt:variant>
        <vt:i4>1048630</vt:i4>
      </vt:variant>
      <vt:variant>
        <vt:i4>284</vt:i4>
      </vt:variant>
      <vt:variant>
        <vt:i4>0</vt:i4>
      </vt:variant>
      <vt:variant>
        <vt:i4>5</vt:i4>
      </vt:variant>
      <vt:variant>
        <vt:lpwstr/>
      </vt:variant>
      <vt:variant>
        <vt:lpwstr>_Toc502916084</vt:lpwstr>
      </vt:variant>
      <vt:variant>
        <vt:i4>1048630</vt:i4>
      </vt:variant>
      <vt:variant>
        <vt:i4>278</vt:i4>
      </vt:variant>
      <vt:variant>
        <vt:i4>0</vt:i4>
      </vt:variant>
      <vt:variant>
        <vt:i4>5</vt:i4>
      </vt:variant>
      <vt:variant>
        <vt:lpwstr/>
      </vt:variant>
      <vt:variant>
        <vt:lpwstr>_Toc502916083</vt:lpwstr>
      </vt:variant>
      <vt:variant>
        <vt:i4>1048630</vt:i4>
      </vt:variant>
      <vt:variant>
        <vt:i4>272</vt:i4>
      </vt:variant>
      <vt:variant>
        <vt:i4>0</vt:i4>
      </vt:variant>
      <vt:variant>
        <vt:i4>5</vt:i4>
      </vt:variant>
      <vt:variant>
        <vt:lpwstr/>
      </vt:variant>
      <vt:variant>
        <vt:lpwstr>_Toc502916082</vt:lpwstr>
      </vt:variant>
      <vt:variant>
        <vt:i4>1048630</vt:i4>
      </vt:variant>
      <vt:variant>
        <vt:i4>266</vt:i4>
      </vt:variant>
      <vt:variant>
        <vt:i4>0</vt:i4>
      </vt:variant>
      <vt:variant>
        <vt:i4>5</vt:i4>
      </vt:variant>
      <vt:variant>
        <vt:lpwstr/>
      </vt:variant>
      <vt:variant>
        <vt:lpwstr>_Toc502916081</vt:lpwstr>
      </vt:variant>
      <vt:variant>
        <vt:i4>1048630</vt:i4>
      </vt:variant>
      <vt:variant>
        <vt:i4>260</vt:i4>
      </vt:variant>
      <vt:variant>
        <vt:i4>0</vt:i4>
      </vt:variant>
      <vt:variant>
        <vt:i4>5</vt:i4>
      </vt:variant>
      <vt:variant>
        <vt:lpwstr/>
      </vt:variant>
      <vt:variant>
        <vt:lpwstr>_Toc502916080</vt:lpwstr>
      </vt:variant>
      <vt:variant>
        <vt:i4>2031670</vt:i4>
      </vt:variant>
      <vt:variant>
        <vt:i4>254</vt:i4>
      </vt:variant>
      <vt:variant>
        <vt:i4>0</vt:i4>
      </vt:variant>
      <vt:variant>
        <vt:i4>5</vt:i4>
      </vt:variant>
      <vt:variant>
        <vt:lpwstr/>
      </vt:variant>
      <vt:variant>
        <vt:lpwstr>_Toc502916079</vt:lpwstr>
      </vt:variant>
      <vt:variant>
        <vt:i4>2031670</vt:i4>
      </vt:variant>
      <vt:variant>
        <vt:i4>248</vt:i4>
      </vt:variant>
      <vt:variant>
        <vt:i4>0</vt:i4>
      </vt:variant>
      <vt:variant>
        <vt:i4>5</vt:i4>
      </vt:variant>
      <vt:variant>
        <vt:lpwstr/>
      </vt:variant>
      <vt:variant>
        <vt:lpwstr>_Toc502916078</vt:lpwstr>
      </vt:variant>
      <vt:variant>
        <vt:i4>2031670</vt:i4>
      </vt:variant>
      <vt:variant>
        <vt:i4>242</vt:i4>
      </vt:variant>
      <vt:variant>
        <vt:i4>0</vt:i4>
      </vt:variant>
      <vt:variant>
        <vt:i4>5</vt:i4>
      </vt:variant>
      <vt:variant>
        <vt:lpwstr/>
      </vt:variant>
      <vt:variant>
        <vt:lpwstr>_Toc502916077</vt:lpwstr>
      </vt:variant>
      <vt:variant>
        <vt:i4>2031670</vt:i4>
      </vt:variant>
      <vt:variant>
        <vt:i4>236</vt:i4>
      </vt:variant>
      <vt:variant>
        <vt:i4>0</vt:i4>
      </vt:variant>
      <vt:variant>
        <vt:i4>5</vt:i4>
      </vt:variant>
      <vt:variant>
        <vt:lpwstr/>
      </vt:variant>
      <vt:variant>
        <vt:lpwstr>_Toc502916076</vt:lpwstr>
      </vt:variant>
      <vt:variant>
        <vt:i4>2031670</vt:i4>
      </vt:variant>
      <vt:variant>
        <vt:i4>230</vt:i4>
      </vt:variant>
      <vt:variant>
        <vt:i4>0</vt:i4>
      </vt:variant>
      <vt:variant>
        <vt:i4>5</vt:i4>
      </vt:variant>
      <vt:variant>
        <vt:lpwstr/>
      </vt:variant>
      <vt:variant>
        <vt:lpwstr>_Toc502916075</vt:lpwstr>
      </vt:variant>
      <vt:variant>
        <vt:i4>2031670</vt:i4>
      </vt:variant>
      <vt:variant>
        <vt:i4>224</vt:i4>
      </vt:variant>
      <vt:variant>
        <vt:i4>0</vt:i4>
      </vt:variant>
      <vt:variant>
        <vt:i4>5</vt:i4>
      </vt:variant>
      <vt:variant>
        <vt:lpwstr/>
      </vt:variant>
      <vt:variant>
        <vt:lpwstr>_Toc502916074</vt:lpwstr>
      </vt:variant>
      <vt:variant>
        <vt:i4>2031670</vt:i4>
      </vt:variant>
      <vt:variant>
        <vt:i4>218</vt:i4>
      </vt:variant>
      <vt:variant>
        <vt:i4>0</vt:i4>
      </vt:variant>
      <vt:variant>
        <vt:i4>5</vt:i4>
      </vt:variant>
      <vt:variant>
        <vt:lpwstr/>
      </vt:variant>
      <vt:variant>
        <vt:lpwstr>_Toc502916073</vt:lpwstr>
      </vt:variant>
      <vt:variant>
        <vt:i4>2031670</vt:i4>
      </vt:variant>
      <vt:variant>
        <vt:i4>212</vt:i4>
      </vt:variant>
      <vt:variant>
        <vt:i4>0</vt:i4>
      </vt:variant>
      <vt:variant>
        <vt:i4>5</vt:i4>
      </vt:variant>
      <vt:variant>
        <vt:lpwstr/>
      </vt:variant>
      <vt:variant>
        <vt:lpwstr>_Toc502916072</vt:lpwstr>
      </vt:variant>
      <vt:variant>
        <vt:i4>2031670</vt:i4>
      </vt:variant>
      <vt:variant>
        <vt:i4>206</vt:i4>
      </vt:variant>
      <vt:variant>
        <vt:i4>0</vt:i4>
      </vt:variant>
      <vt:variant>
        <vt:i4>5</vt:i4>
      </vt:variant>
      <vt:variant>
        <vt:lpwstr/>
      </vt:variant>
      <vt:variant>
        <vt:lpwstr>_Toc502916071</vt:lpwstr>
      </vt:variant>
      <vt:variant>
        <vt:i4>2031670</vt:i4>
      </vt:variant>
      <vt:variant>
        <vt:i4>200</vt:i4>
      </vt:variant>
      <vt:variant>
        <vt:i4>0</vt:i4>
      </vt:variant>
      <vt:variant>
        <vt:i4>5</vt:i4>
      </vt:variant>
      <vt:variant>
        <vt:lpwstr/>
      </vt:variant>
      <vt:variant>
        <vt:lpwstr>_Toc502916070</vt:lpwstr>
      </vt:variant>
      <vt:variant>
        <vt:i4>1966134</vt:i4>
      </vt:variant>
      <vt:variant>
        <vt:i4>194</vt:i4>
      </vt:variant>
      <vt:variant>
        <vt:i4>0</vt:i4>
      </vt:variant>
      <vt:variant>
        <vt:i4>5</vt:i4>
      </vt:variant>
      <vt:variant>
        <vt:lpwstr/>
      </vt:variant>
      <vt:variant>
        <vt:lpwstr>_Toc502916069</vt:lpwstr>
      </vt:variant>
      <vt:variant>
        <vt:i4>1966134</vt:i4>
      </vt:variant>
      <vt:variant>
        <vt:i4>188</vt:i4>
      </vt:variant>
      <vt:variant>
        <vt:i4>0</vt:i4>
      </vt:variant>
      <vt:variant>
        <vt:i4>5</vt:i4>
      </vt:variant>
      <vt:variant>
        <vt:lpwstr/>
      </vt:variant>
      <vt:variant>
        <vt:lpwstr>_Toc502916068</vt:lpwstr>
      </vt:variant>
      <vt:variant>
        <vt:i4>1966134</vt:i4>
      </vt:variant>
      <vt:variant>
        <vt:i4>182</vt:i4>
      </vt:variant>
      <vt:variant>
        <vt:i4>0</vt:i4>
      </vt:variant>
      <vt:variant>
        <vt:i4>5</vt:i4>
      </vt:variant>
      <vt:variant>
        <vt:lpwstr/>
      </vt:variant>
      <vt:variant>
        <vt:lpwstr>_Toc502916067</vt:lpwstr>
      </vt:variant>
      <vt:variant>
        <vt:i4>1966134</vt:i4>
      </vt:variant>
      <vt:variant>
        <vt:i4>176</vt:i4>
      </vt:variant>
      <vt:variant>
        <vt:i4>0</vt:i4>
      </vt:variant>
      <vt:variant>
        <vt:i4>5</vt:i4>
      </vt:variant>
      <vt:variant>
        <vt:lpwstr/>
      </vt:variant>
      <vt:variant>
        <vt:lpwstr>_Toc502916066</vt:lpwstr>
      </vt:variant>
      <vt:variant>
        <vt:i4>1966134</vt:i4>
      </vt:variant>
      <vt:variant>
        <vt:i4>170</vt:i4>
      </vt:variant>
      <vt:variant>
        <vt:i4>0</vt:i4>
      </vt:variant>
      <vt:variant>
        <vt:i4>5</vt:i4>
      </vt:variant>
      <vt:variant>
        <vt:lpwstr/>
      </vt:variant>
      <vt:variant>
        <vt:lpwstr>_Toc502916065</vt:lpwstr>
      </vt:variant>
      <vt:variant>
        <vt:i4>1966134</vt:i4>
      </vt:variant>
      <vt:variant>
        <vt:i4>164</vt:i4>
      </vt:variant>
      <vt:variant>
        <vt:i4>0</vt:i4>
      </vt:variant>
      <vt:variant>
        <vt:i4>5</vt:i4>
      </vt:variant>
      <vt:variant>
        <vt:lpwstr/>
      </vt:variant>
      <vt:variant>
        <vt:lpwstr>_Toc502916064</vt:lpwstr>
      </vt:variant>
      <vt:variant>
        <vt:i4>1966134</vt:i4>
      </vt:variant>
      <vt:variant>
        <vt:i4>158</vt:i4>
      </vt:variant>
      <vt:variant>
        <vt:i4>0</vt:i4>
      </vt:variant>
      <vt:variant>
        <vt:i4>5</vt:i4>
      </vt:variant>
      <vt:variant>
        <vt:lpwstr/>
      </vt:variant>
      <vt:variant>
        <vt:lpwstr>_Toc502916063</vt:lpwstr>
      </vt:variant>
      <vt:variant>
        <vt:i4>1966134</vt:i4>
      </vt:variant>
      <vt:variant>
        <vt:i4>152</vt:i4>
      </vt:variant>
      <vt:variant>
        <vt:i4>0</vt:i4>
      </vt:variant>
      <vt:variant>
        <vt:i4>5</vt:i4>
      </vt:variant>
      <vt:variant>
        <vt:lpwstr/>
      </vt:variant>
      <vt:variant>
        <vt:lpwstr>_Toc502916062</vt:lpwstr>
      </vt:variant>
      <vt:variant>
        <vt:i4>1966134</vt:i4>
      </vt:variant>
      <vt:variant>
        <vt:i4>146</vt:i4>
      </vt:variant>
      <vt:variant>
        <vt:i4>0</vt:i4>
      </vt:variant>
      <vt:variant>
        <vt:i4>5</vt:i4>
      </vt:variant>
      <vt:variant>
        <vt:lpwstr/>
      </vt:variant>
      <vt:variant>
        <vt:lpwstr>_Toc502916061</vt:lpwstr>
      </vt:variant>
      <vt:variant>
        <vt:i4>1966134</vt:i4>
      </vt:variant>
      <vt:variant>
        <vt:i4>140</vt:i4>
      </vt:variant>
      <vt:variant>
        <vt:i4>0</vt:i4>
      </vt:variant>
      <vt:variant>
        <vt:i4>5</vt:i4>
      </vt:variant>
      <vt:variant>
        <vt:lpwstr/>
      </vt:variant>
      <vt:variant>
        <vt:lpwstr>_Toc502916060</vt:lpwstr>
      </vt:variant>
      <vt:variant>
        <vt:i4>1900598</vt:i4>
      </vt:variant>
      <vt:variant>
        <vt:i4>134</vt:i4>
      </vt:variant>
      <vt:variant>
        <vt:i4>0</vt:i4>
      </vt:variant>
      <vt:variant>
        <vt:i4>5</vt:i4>
      </vt:variant>
      <vt:variant>
        <vt:lpwstr/>
      </vt:variant>
      <vt:variant>
        <vt:lpwstr>_Toc502916059</vt:lpwstr>
      </vt:variant>
      <vt:variant>
        <vt:i4>1900598</vt:i4>
      </vt:variant>
      <vt:variant>
        <vt:i4>128</vt:i4>
      </vt:variant>
      <vt:variant>
        <vt:i4>0</vt:i4>
      </vt:variant>
      <vt:variant>
        <vt:i4>5</vt:i4>
      </vt:variant>
      <vt:variant>
        <vt:lpwstr/>
      </vt:variant>
      <vt:variant>
        <vt:lpwstr>_Toc502916058</vt:lpwstr>
      </vt:variant>
      <vt:variant>
        <vt:i4>1900598</vt:i4>
      </vt:variant>
      <vt:variant>
        <vt:i4>122</vt:i4>
      </vt:variant>
      <vt:variant>
        <vt:i4>0</vt:i4>
      </vt:variant>
      <vt:variant>
        <vt:i4>5</vt:i4>
      </vt:variant>
      <vt:variant>
        <vt:lpwstr/>
      </vt:variant>
      <vt:variant>
        <vt:lpwstr>_Toc502916057</vt:lpwstr>
      </vt:variant>
      <vt:variant>
        <vt:i4>1900598</vt:i4>
      </vt:variant>
      <vt:variant>
        <vt:i4>116</vt:i4>
      </vt:variant>
      <vt:variant>
        <vt:i4>0</vt:i4>
      </vt:variant>
      <vt:variant>
        <vt:i4>5</vt:i4>
      </vt:variant>
      <vt:variant>
        <vt:lpwstr/>
      </vt:variant>
      <vt:variant>
        <vt:lpwstr>_Toc502916056</vt:lpwstr>
      </vt:variant>
      <vt:variant>
        <vt:i4>1900598</vt:i4>
      </vt:variant>
      <vt:variant>
        <vt:i4>110</vt:i4>
      </vt:variant>
      <vt:variant>
        <vt:i4>0</vt:i4>
      </vt:variant>
      <vt:variant>
        <vt:i4>5</vt:i4>
      </vt:variant>
      <vt:variant>
        <vt:lpwstr/>
      </vt:variant>
      <vt:variant>
        <vt:lpwstr>_Toc502916055</vt:lpwstr>
      </vt:variant>
      <vt:variant>
        <vt:i4>1900598</vt:i4>
      </vt:variant>
      <vt:variant>
        <vt:i4>104</vt:i4>
      </vt:variant>
      <vt:variant>
        <vt:i4>0</vt:i4>
      </vt:variant>
      <vt:variant>
        <vt:i4>5</vt:i4>
      </vt:variant>
      <vt:variant>
        <vt:lpwstr/>
      </vt:variant>
      <vt:variant>
        <vt:lpwstr>_Toc502916054</vt:lpwstr>
      </vt:variant>
      <vt:variant>
        <vt:i4>1900598</vt:i4>
      </vt:variant>
      <vt:variant>
        <vt:i4>98</vt:i4>
      </vt:variant>
      <vt:variant>
        <vt:i4>0</vt:i4>
      </vt:variant>
      <vt:variant>
        <vt:i4>5</vt:i4>
      </vt:variant>
      <vt:variant>
        <vt:lpwstr/>
      </vt:variant>
      <vt:variant>
        <vt:lpwstr>_Toc502916053</vt:lpwstr>
      </vt:variant>
      <vt:variant>
        <vt:i4>1900598</vt:i4>
      </vt:variant>
      <vt:variant>
        <vt:i4>92</vt:i4>
      </vt:variant>
      <vt:variant>
        <vt:i4>0</vt:i4>
      </vt:variant>
      <vt:variant>
        <vt:i4>5</vt:i4>
      </vt:variant>
      <vt:variant>
        <vt:lpwstr/>
      </vt:variant>
      <vt:variant>
        <vt:lpwstr>_Toc502916052</vt:lpwstr>
      </vt:variant>
      <vt:variant>
        <vt:i4>1900598</vt:i4>
      </vt:variant>
      <vt:variant>
        <vt:i4>86</vt:i4>
      </vt:variant>
      <vt:variant>
        <vt:i4>0</vt:i4>
      </vt:variant>
      <vt:variant>
        <vt:i4>5</vt:i4>
      </vt:variant>
      <vt:variant>
        <vt:lpwstr/>
      </vt:variant>
      <vt:variant>
        <vt:lpwstr>_Toc502916051</vt:lpwstr>
      </vt:variant>
      <vt:variant>
        <vt:i4>1900598</vt:i4>
      </vt:variant>
      <vt:variant>
        <vt:i4>80</vt:i4>
      </vt:variant>
      <vt:variant>
        <vt:i4>0</vt:i4>
      </vt:variant>
      <vt:variant>
        <vt:i4>5</vt:i4>
      </vt:variant>
      <vt:variant>
        <vt:lpwstr/>
      </vt:variant>
      <vt:variant>
        <vt:lpwstr>_Toc502916050</vt:lpwstr>
      </vt:variant>
      <vt:variant>
        <vt:i4>1835062</vt:i4>
      </vt:variant>
      <vt:variant>
        <vt:i4>74</vt:i4>
      </vt:variant>
      <vt:variant>
        <vt:i4>0</vt:i4>
      </vt:variant>
      <vt:variant>
        <vt:i4>5</vt:i4>
      </vt:variant>
      <vt:variant>
        <vt:lpwstr/>
      </vt:variant>
      <vt:variant>
        <vt:lpwstr>_Toc502916049</vt:lpwstr>
      </vt:variant>
      <vt:variant>
        <vt:i4>1835062</vt:i4>
      </vt:variant>
      <vt:variant>
        <vt:i4>68</vt:i4>
      </vt:variant>
      <vt:variant>
        <vt:i4>0</vt:i4>
      </vt:variant>
      <vt:variant>
        <vt:i4>5</vt:i4>
      </vt:variant>
      <vt:variant>
        <vt:lpwstr/>
      </vt:variant>
      <vt:variant>
        <vt:lpwstr>_Toc502916048</vt:lpwstr>
      </vt:variant>
      <vt:variant>
        <vt:i4>1835062</vt:i4>
      </vt:variant>
      <vt:variant>
        <vt:i4>62</vt:i4>
      </vt:variant>
      <vt:variant>
        <vt:i4>0</vt:i4>
      </vt:variant>
      <vt:variant>
        <vt:i4>5</vt:i4>
      </vt:variant>
      <vt:variant>
        <vt:lpwstr/>
      </vt:variant>
      <vt:variant>
        <vt:lpwstr>_Toc502916047</vt:lpwstr>
      </vt:variant>
      <vt:variant>
        <vt:i4>1835062</vt:i4>
      </vt:variant>
      <vt:variant>
        <vt:i4>56</vt:i4>
      </vt:variant>
      <vt:variant>
        <vt:i4>0</vt:i4>
      </vt:variant>
      <vt:variant>
        <vt:i4>5</vt:i4>
      </vt:variant>
      <vt:variant>
        <vt:lpwstr/>
      </vt:variant>
      <vt:variant>
        <vt:lpwstr>_Toc502916046</vt:lpwstr>
      </vt:variant>
      <vt:variant>
        <vt:i4>1835062</vt:i4>
      </vt:variant>
      <vt:variant>
        <vt:i4>50</vt:i4>
      </vt:variant>
      <vt:variant>
        <vt:i4>0</vt:i4>
      </vt:variant>
      <vt:variant>
        <vt:i4>5</vt:i4>
      </vt:variant>
      <vt:variant>
        <vt:lpwstr/>
      </vt:variant>
      <vt:variant>
        <vt:lpwstr>_Toc502916045</vt:lpwstr>
      </vt:variant>
      <vt:variant>
        <vt:i4>1835062</vt:i4>
      </vt:variant>
      <vt:variant>
        <vt:i4>44</vt:i4>
      </vt:variant>
      <vt:variant>
        <vt:i4>0</vt:i4>
      </vt:variant>
      <vt:variant>
        <vt:i4>5</vt:i4>
      </vt:variant>
      <vt:variant>
        <vt:lpwstr/>
      </vt:variant>
      <vt:variant>
        <vt:lpwstr>_Toc502916044</vt:lpwstr>
      </vt:variant>
      <vt:variant>
        <vt:i4>1835062</vt:i4>
      </vt:variant>
      <vt:variant>
        <vt:i4>38</vt:i4>
      </vt:variant>
      <vt:variant>
        <vt:i4>0</vt:i4>
      </vt:variant>
      <vt:variant>
        <vt:i4>5</vt:i4>
      </vt:variant>
      <vt:variant>
        <vt:lpwstr/>
      </vt:variant>
      <vt:variant>
        <vt:lpwstr>_Toc502916043</vt:lpwstr>
      </vt:variant>
      <vt:variant>
        <vt:i4>1835062</vt:i4>
      </vt:variant>
      <vt:variant>
        <vt:i4>32</vt:i4>
      </vt:variant>
      <vt:variant>
        <vt:i4>0</vt:i4>
      </vt:variant>
      <vt:variant>
        <vt:i4>5</vt:i4>
      </vt:variant>
      <vt:variant>
        <vt:lpwstr/>
      </vt:variant>
      <vt:variant>
        <vt:lpwstr>_Toc502916042</vt:lpwstr>
      </vt:variant>
      <vt:variant>
        <vt:i4>1835062</vt:i4>
      </vt:variant>
      <vt:variant>
        <vt:i4>26</vt:i4>
      </vt:variant>
      <vt:variant>
        <vt:i4>0</vt:i4>
      </vt:variant>
      <vt:variant>
        <vt:i4>5</vt:i4>
      </vt:variant>
      <vt:variant>
        <vt:lpwstr/>
      </vt:variant>
      <vt:variant>
        <vt:lpwstr>_Toc502916041</vt:lpwstr>
      </vt:variant>
      <vt:variant>
        <vt:i4>1835062</vt:i4>
      </vt:variant>
      <vt:variant>
        <vt:i4>20</vt:i4>
      </vt:variant>
      <vt:variant>
        <vt:i4>0</vt:i4>
      </vt:variant>
      <vt:variant>
        <vt:i4>5</vt:i4>
      </vt:variant>
      <vt:variant>
        <vt:lpwstr/>
      </vt:variant>
      <vt:variant>
        <vt:lpwstr>_Toc502916040</vt:lpwstr>
      </vt:variant>
      <vt:variant>
        <vt:i4>1769526</vt:i4>
      </vt:variant>
      <vt:variant>
        <vt:i4>14</vt:i4>
      </vt:variant>
      <vt:variant>
        <vt:i4>0</vt:i4>
      </vt:variant>
      <vt:variant>
        <vt:i4>5</vt:i4>
      </vt:variant>
      <vt:variant>
        <vt:lpwstr/>
      </vt:variant>
      <vt:variant>
        <vt:lpwstr>_Toc502916039</vt:lpwstr>
      </vt:variant>
      <vt:variant>
        <vt:i4>1769526</vt:i4>
      </vt:variant>
      <vt:variant>
        <vt:i4>8</vt:i4>
      </vt:variant>
      <vt:variant>
        <vt:i4>0</vt:i4>
      </vt:variant>
      <vt:variant>
        <vt:i4>5</vt:i4>
      </vt:variant>
      <vt:variant>
        <vt:lpwstr/>
      </vt:variant>
      <vt:variant>
        <vt:lpwstr>_Toc502916038</vt:lpwstr>
      </vt:variant>
      <vt:variant>
        <vt:i4>1769526</vt:i4>
      </vt:variant>
      <vt:variant>
        <vt:i4>2</vt:i4>
      </vt:variant>
      <vt:variant>
        <vt:i4>0</vt:i4>
      </vt:variant>
      <vt:variant>
        <vt:i4>5</vt:i4>
      </vt:variant>
      <vt:variant>
        <vt:lpwstr/>
      </vt:variant>
      <vt:variant>
        <vt:lpwstr>_Toc502916037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Wickstrom, Wendy (WaTech)</dc:creator>
  <cp:lastModifiedBy>Steele, Susan (WaTech)</cp:lastModifiedBy>
  <cp:revision>2</cp:revision>
  <cp:lastPrinted>2018-05-08T14:44:00Z</cp:lastPrinted>
  <dcterms:created xsi:type="dcterms:W3CDTF">2024-01-30T15:39:00Z</dcterms:created>
  <dcterms:modified xsi:type="dcterms:W3CDTF">2024-01-30T15:39:00Z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0x0101001056AD32DA504F4C867A2D590CDB920F</vt:lpwstr>
  </property>
  <property fmtid="{D5CDD505-2E9C-101B-9397-08002B2CF9AE}" pid="4" name="_dlc_DocIdItemGuid">
    <vt:lpwstr>d2b16e95-28c5-4041-99fa-c7e86e37f2df</vt:lpwstr>
  </property>
  <property fmtid="{D5CDD505-2E9C-101B-9397-08002B2CF9AE}" pid="5" name="MSIP_Label_1520fa42-cf58-4c22-8b93-58cf1d3bd1cb_Enabled">
    <vt:lpwstr>true</vt:lpwstr>
  </property>
  <property fmtid="{D5CDD505-2E9C-101B-9397-08002B2CF9AE}" pid="6" name="MSIP_Label_1520fa42-cf58-4c22-8b93-58cf1d3bd1cb_SetDate">
    <vt:lpwstr>2021-12-03T22:20:05Z</vt:lpwstr>
  </property>
  <property fmtid="{D5CDD505-2E9C-101B-9397-08002B2CF9AE}" pid="7" name="MSIP_Label_1520fa42-cf58-4c22-8b93-58cf1d3bd1cb_Method">
    <vt:lpwstr>Standard</vt:lpwstr>
  </property>
  <property fmtid="{D5CDD505-2E9C-101B-9397-08002B2CF9AE}" pid="8" name="MSIP_Label_1520fa42-cf58-4c22-8b93-58cf1d3bd1cb_Name">
    <vt:lpwstr>Public Information</vt:lpwstr>
  </property>
  <property fmtid="{D5CDD505-2E9C-101B-9397-08002B2CF9AE}" pid="9" name="MSIP_Label_1520fa42-cf58-4c22-8b93-58cf1d3bd1cb_SiteId">
    <vt:lpwstr>11d0e217-264e-400a-8ba0-57dcc127d72d</vt:lpwstr>
  </property>
  <property fmtid="{D5CDD505-2E9C-101B-9397-08002B2CF9AE}" pid="10" name="MSIP_Label_1520fa42-cf58-4c22-8b93-58cf1d3bd1cb_ActionId">
    <vt:lpwstr>748cc39f-c54b-4bb9-a46d-120b5d448703</vt:lpwstr>
  </property>
  <property fmtid="{D5CDD505-2E9C-101B-9397-08002B2CF9AE}" pid="11" name="MSIP_Label_1520fa42-cf58-4c22-8b93-58cf1d3bd1cb_ContentBits">
    <vt:lpwstr>0</vt:lpwstr>
  </property>
</Properties>
</file>